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99E6" w14:textId="3BB0378B" w:rsidR="00CF1A2D" w:rsidRDefault="00C348F0" w:rsidP="00613D87">
      <w:pPr>
        <w:jc w:val="center"/>
        <w:rPr>
          <w:rFonts w:ascii="Times New Roman" w:hAnsi="Times New Roman" w:cs="Times New Roman"/>
          <w:b/>
          <w:bCs/>
          <w:sz w:val="28"/>
          <w:szCs w:val="28"/>
        </w:rPr>
      </w:pPr>
      <w:r>
        <w:rPr>
          <w:rFonts w:ascii="Times New Roman" w:hAnsi="Times New Roman" w:cs="Times New Roman"/>
          <w:b/>
          <w:bCs/>
          <w:sz w:val="28"/>
          <w:szCs w:val="28"/>
        </w:rPr>
        <w:t>Planning</w:t>
      </w:r>
      <w:r w:rsidR="00E846B6">
        <w:rPr>
          <w:rFonts w:ascii="Times New Roman" w:hAnsi="Times New Roman" w:cs="Times New Roman"/>
          <w:b/>
          <w:bCs/>
          <w:sz w:val="28"/>
          <w:szCs w:val="28"/>
        </w:rPr>
        <w:t xml:space="preserve">-Related Warrant Articles </w:t>
      </w:r>
    </w:p>
    <w:p w14:paraId="5B6F1D2A" w14:textId="394A45A0" w:rsidR="00313E4C" w:rsidRPr="00E846B6" w:rsidRDefault="00CC04BF" w:rsidP="00613D87">
      <w:pPr>
        <w:jc w:val="center"/>
        <w:rPr>
          <w:rFonts w:ascii="Times New Roman" w:hAnsi="Times New Roman" w:cs="Times New Roman"/>
          <w:b/>
          <w:bCs/>
          <w:sz w:val="28"/>
          <w:szCs w:val="28"/>
        </w:rPr>
      </w:pPr>
      <w:r>
        <w:rPr>
          <w:rFonts w:ascii="Times New Roman" w:hAnsi="Times New Roman" w:cs="Times New Roman"/>
          <w:b/>
          <w:bCs/>
          <w:sz w:val="28"/>
          <w:szCs w:val="28"/>
        </w:rPr>
        <w:t>2</w:t>
      </w:r>
      <w:r w:rsidR="00DB6480">
        <w:rPr>
          <w:rFonts w:ascii="Times New Roman" w:hAnsi="Times New Roman" w:cs="Times New Roman"/>
          <w:b/>
          <w:bCs/>
          <w:sz w:val="28"/>
          <w:szCs w:val="28"/>
        </w:rPr>
        <w:t>/</w:t>
      </w:r>
      <w:r w:rsidR="00E87931">
        <w:rPr>
          <w:rFonts w:ascii="Times New Roman" w:hAnsi="Times New Roman" w:cs="Times New Roman"/>
          <w:b/>
          <w:bCs/>
          <w:sz w:val="28"/>
          <w:szCs w:val="28"/>
        </w:rPr>
        <w:t>28</w:t>
      </w:r>
      <w:r w:rsidR="00DB6480">
        <w:rPr>
          <w:rFonts w:ascii="Times New Roman" w:hAnsi="Times New Roman" w:cs="Times New Roman"/>
          <w:b/>
          <w:bCs/>
          <w:sz w:val="28"/>
          <w:szCs w:val="28"/>
        </w:rPr>
        <w:t>/</w:t>
      </w:r>
      <w:r w:rsidR="00313E4C">
        <w:rPr>
          <w:rFonts w:ascii="Times New Roman" w:hAnsi="Times New Roman" w:cs="Times New Roman"/>
          <w:b/>
          <w:bCs/>
          <w:sz w:val="28"/>
          <w:szCs w:val="28"/>
        </w:rPr>
        <w:t>2</w:t>
      </w:r>
      <w:r w:rsidR="002332DF">
        <w:rPr>
          <w:rFonts w:ascii="Times New Roman" w:hAnsi="Times New Roman" w:cs="Times New Roman"/>
          <w:b/>
          <w:bCs/>
          <w:sz w:val="28"/>
          <w:szCs w:val="28"/>
        </w:rPr>
        <w:t>4</w:t>
      </w:r>
      <w:r w:rsidR="00313E4C">
        <w:rPr>
          <w:rFonts w:ascii="Times New Roman" w:hAnsi="Times New Roman" w:cs="Times New Roman"/>
          <w:b/>
          <w:bCs/>
          <w:sz w:val="28"/>
          <w:szCs w:val="28"/>
        </w:rPr>
        <w:t xml:space="preserve"> Draft</w:t>
      </w:r>
      <w:r w:rsidR="00E87931">
        <w:rPr>
          <w:rFonts w:ascii="Times New Roman" w:hAnsi="Times New Roman" w:cs="Times New Roman"/>
          <w:b/>
          <w:bCs/>
          <w:sz w:val="28"/>
          <w:szCs w:val="28"/>
        </w:rPr>
        <w:t xml:space="preserve"> (Clean Copy)</w:t>
      </w:r>
    </w:p>
    <w:p w14:paraId="26C69608" w14:textId="2B76705F" w:rsidR="00613D87" w:rsidRDefault="00613D87" w:rsidP="00613D87">
      <w:pPr>
        <w:jc w:val="center"/>
      </w:pPr>
    </w:p>
    <w:p w14:paraId="23180F5A" w14:textId="13ECE242" w:rsidR="00DA4C7F" w:rsidRPr="00726712" w:rsidRDefault="00DA4C7F" w:rsidP="00DA4C7F">
      <w:pPr>
        <w:pStyle w:val="Header1"/>
        <w:spacing w:line="240" w:lineRule="auto"/>
        <w:jc w:val="both"/>
        <w:rPr>
          <w:rFonts w:cs="Times New Roman"/>
        </w:rPr>
      </w:pPr>
      <w:bookmarkStart w:id="0" w:name="_Hlk159423679"/>
      <w:bookmarkStart w:id="1" w:name="_Hlk115422727"/>
      <w:r w:rsidRPr="00726712">
        <w:rPr>
          <w:rFonts w:cs="Times New Roman"/>
        </w:rPr>
        <w:t>ARTICLE:  Zoning Bylaw – Sections 7-03-030 and 7-050-010.A Use Variances</w:t>
      </w:r>
    </w:p>
    <w:bookmarkEnd w:id="0"/>
    <w:p w14:paraId="6D11C3FD" w14:textId="1B79D823" w:rsidR="00DA4C7F" w:rsidRPr="00726712" w:rsidRDefault="00DA4C7F" w:rsidP="00726712">
      <w:pPr>
        <w:jc w:val="both"/>
        <w:rPr>
          <w:rFonts w:ascii="Times New Roman" w:hAnsi="Times New Roman" w:cs="Times New Roman"/>
          <w:sz w:val="24"/>
          <w:szCs w:val="24"/>
        </w:rPr>
      </w:pPr>
      <w:r w:rsidRPr="00726712">
        <w:rPr>
          <w:rFonts w:ascii="Times New Roman" w:hAnsi="Times New Roman" w:cs="Times New Roman"/>
          <w:sz w:val="24"/>
          <w:szCs w:val="24"/>
        </w:rPr>
        <w:t xml:space="preserve">To see if the Town will vote to amend Part 7 of the Northborough Town Code, the Northborough Zoning Bylaw, Sections 7-03-030 </w:t>
      </w:r>
      <w:r w:rsidR="00305067" w:rsidRPr="0012095F">
        <w:rPr>
          <w:rFonts w:ascii="Times New Roman" w:hAnsi="Times New Roman" w:cs="Times New Roman"/>
          <w:sz w:val="24"/>
          <w:szCs w:val="24"/>
        </w:rPr>
        <w:t xml:space="preserve">Board of Appeals </w:t>
      </w:r>
      <w:r w:rsidRPr="00726712">
        <w:rPr>
          <w:rFonts w:ascii="Times New Roman" w:hAnsi="Times New Roman" w:cs="Times New Roman"/>
          <w:sz w:val="24"/>
          <w:szCs w:val="24"/>
        </w:rPr>
        <w:t>and 7-05-010</w:t>
      </w:r>
      <w:r w:rsidR="00305067">
        <w:rPr>
          <w:rFonts w:ascii="Times New Roman" w:hAnsi="Times New Roman" w:cs="Times New Roman"/>
          <w:sz w:val="24"/>
          <w:szCs w:val="24"/>
        </w:rPr>
        <w:t xml:space="preserve"> </w:t>
      </w:r>
      <w:r w:rsidR="00305067" w:rsidRPr="0012095F">
        <w:rPr>
          <w:rFonts w:ascii="Times New Roman" w:hAnsi="Times New Roman" w:cs="Times New Roman"/>
          <w:sz w:val="24"/>
          <w:szCs w:val="24"/>
        </w:rPr>
        <w:t>General Provisions</w:t>
      </w:r>
      <w:r w:rsidRPr="0012095F">
        <w:rPr>
          <w:rFonts w:ascii="Times New Roman" w:hAnsi="Times New Roman" w:cs="Times New Roman"/>
          <w:sz w:val="24"/>
          <w:szCs w:val="24"/>
        </w:rPr>
        <w:t xml:space="preserve"> </w:t>
      </w:r>
      <w:r w:rsidRPr="00726712">
        <w:rPr>
          <w:rFonts w:ascii="Times New Roman" w:hAnsi="Times New Roman" w:cs="Times New Roman"/>
          <w:sz w:val="24"/>
          <w:szCs w:val="24"/>
        </w:rPr>
        <w:t xml:space="preserve">by deleting the text shown below in strikethrough, and adding the text shown as underlined, or take any action relative thereto. </w:t>
      </w:r>
    </w:p>
    <w:p w14:paraId="5D98A803" w14:textId="26DCC771" w:rsidR="00DA4C7F" w:rsidRDefault="00726712" w:rsidP="00DA4C7F">
      <w:pPr>
        <w:spacing w:after="0"/>
        <w:rPr>
          <w:rFonts w:ascii="Times New Roman" w:hAnsi="Times New Roman" w:cs="Times New Roman"/>
          <w:sz w:val="24"/>
          <w:szCs w:val="24"/>
        </w:rPr>
      </w:pPr>
      <w:r>
        <w:rPr>
          <w:rFonts w:ascii="Times New Roman" w:hAnsi="Times New Roman" w:cs="Times New Roman"/>
          <w:sz w:val="24"/>
          <w:szCs w:val="24"/>
        </w:rPr>
        <w:t xml:space="preserve">1:  Amend Section </w:t>
      </w:r>
      <w:r w:rsidR="00DA4C7F" w:rsidRPr="00726712">
        <w:rPr>
          <w:rFonts w:ascii="Times New Roman" w:hAnsi="Times New Roman" w:cs="Times New Roman"/>
          <w:sz w:val="24"/>
          <w:szCs w:val="24"/>
        </w:rPr>
        <w:t>7-03-030</w:t>
      </w:r>
      <w:r w:rsidR="00305067">
        <w:rPr>
          <w:rFonts w:ascii="Times New Roman" w:hAnsi="Times New Roman" w:cs="Times New Roman"/>
          <w:sz w:val="24"/>
          <w:szCs w:val="24"/>
        </w:rPr>
        <w:t>.B.(2) as follows:</w:t>
      </w:r>
      <w:r w:rsidR="00DA4C7F" w:rsidRPr="00726712">
        <w:rPr>
          <w:rFonts w:ascii="Times New Roman" w:hAnsi="Times New Roman" w:cs="Times New Roman"/>
          <w:sz w:val="24"/>
          <w:szCs w:val="24"/>
        </w:rPr>
        <w:t xml:space="preserve"> </w:t>
      </w:r>
    </w:p>
    <w:p w14:paraId="0FA530CC" w14:textId="77777777" w:rsidR="00726712" w:rsidRPr="00726712" w:rsidRDefault="00726712" w:rsidP="00DA4C7F">
      <w:pPr>
        <w:spacing w:after="0"/>
        <w:rPr>
          <w:rFonts w:ascii="Times New Roman" w:hAnsi="Times New Roman" w:cs="Times New Roman"/>
          <w:sz w:val="24"/>
          <w:szCs w:val="24"/>
        </w:rPr>
      </w:pPr>
    </w:p>
    <w:p w14:paraId="3711B53E" w14:textId="77777777" w:rsidR="00DA4C7F" w:rsidRDefault="00DA4C7F" w:rsidP="00305067">
      <w:pPr>
        <w:ind w:left="810" w:hanging="540"/>
        <w:jc w:val="both"/>
        <w:rPr>
          <w:rFonts w:ascii="Times New Roman" w:hAnsi="Times New Roman" w:cs="Times New Roman"/>
          <w:sz w:val="24"/>
          <w:szCs w:val="24"/>
        </w:rPr>
      </w:pPr>
      <w:r w:rsidRPr="00726712">
        <w:rPr>
          <w:rFonts w:ascii="Times New Roman" w:hAnsi="Times New Roman" w:cs="Times New Roman"/>
          <w:sz w:val="24"/>
          <w:szCs w:val="24"/>
        </w:rPr>
        <w:t xml:space="preserve">(2)    To hear and decide appeals or petitions for variances from </w:t>
      </w:r>
      <w:r w:rsidRPr="00726712">
        <w:rPr>
          <w:rFonts w:ascii="Times New Roman" w:hAnsi="Times New Roman" w:cs="Times New Roman"/>
          <w:strike/>
          <w:sz w:val="24"/>
          <w:szCs w:val="24"/>
        </w:rPr>
        <w:t xml:space="preserve">the use, </w:t>
      </w:r>
      <w:r w:rsidRPr="00726712">
        <w:rPr>
          <w:rFonts w:ascii="Times New Roman" w:hAnsi="Times New Roman" w:cs="Times New Roman"/>
          <w:sz w:val="24"/>
          <w:szCs w:val="24"/>
        </w:rPr>
        <w:t xml:space="preserve">dimensional or </w:t>
      </w:r>
      <w:r w:rsidRPr="00726712">
        <w:rPr>
          <w:rFonts w:ascii="Times New Roman" w:hAnsi="Times New Roman" w:cs="Times New Roman"/>
          <w:sz w:val="24"/>
          <w:szCs w:val="24"/>
        </w:rPr>
        <w:br/>
        <w:t xml:space="preserve">density requirements of this bylaw, with respect to </w:t>
      </w:r>
      <w:proofErr w:type="gramStart"/>
      <w:r w:rsidRPr="00726712">
        <w:rPr>
          <w:rFonts w:ascii="Times New Roman" w:hAnsi="Times New Roman" w:cs="Times New Roman"/>
          <w:sz w:val="24"/>
          <w:szCs w:val="24"/>
        </w:rPr>
        <w:t>particular land</w:t>
      </w:r>
      <w:proofErr w:type="gramEnd"/>
      <w:r w:rsidRPr="00726712">
        <w:rPr>
          <w:rFonts w:ascii="Times New Roman" w:hAnsi="Times New Roman" w:cs="Times New Roman"/>
          <w:sz w:val="24"/>
          <w:szCs w:val="24"/>
        </w:rPr>
        <w:t xml:space="preserve"> or structures, as set </w:t>
      </w:r>
      <w:r w:rsidRPr="00726712">
        <w:rPr>
          <w:rFonts w:ascii="Times New Roman" w:hAnsi="Times New Roman" w:cs="Times New Roman"/>
          <w:sz w:val="24"/>
          <w:szCs w:val="24"/>
        </w:rPr>
        <w:br/>
        <w:t xml:space="preserve">forth in MGL C. 40A, § 10. </w:t>
      </w:r>
      <w:r w:rsidRPr="00726712">
        <w:rPr>
          <w:rFonts w:ascii="Times New Roman" w:hAnsi="Times New Roman" w:cs="Times New Roman"/>
          <w:sz w:val="24"/>
          <w:szCs w:val="24"/>
          <w:u w:val="single"/>
        </w:rPr>
        <w:t>Use variances are prohibited.</w:t>
      </w:r>
      <w:r w:rsidRPr="00726712">
        <w:rPr>
          <w:rFonts w:ascii="Times New Roman" w:hAnsi="Times New Roman" w:cs="Times New Roman"/>
          <w:sz w:val="24"/>
          <w:szCs w:val="24"/>
        </w:rPr>
        <w:t xml:space="preserve"> </w:t>
      </w:r>
    </w:p>
    <w:p w14:paraId="72A973C2" w14:textId="0F8AED78" w:rsidR="00726712" w:rsidRDefault="00D12D71" w:rsidP="00DA4C7F">
      <w:pPr>
        <w:jc w:val="both"/>
        <w:rPr>
          <w:rFonts w:ascii="Times New Roman" w:hAnsi="Times New Roman" w:cs="Times New Roman"/>
          <w:sz w:val="24"/>
          <w:szCs w:val="24"/>
        </w:rPr>
      </w:pPr>
      <w:r>
        <w:rPr>
          <w:rFonts w:ascii="Times New Roman" w:hAnsi="Times New Roman" w:cs="Times New Roman"/>
          <w:sz w:val="24"/>
          <w:szCs w:val="24"/>
        </w:rPr>
        <w:t xml:space="preserve">2:  Amend Section </w:t>
      </w:r>
      <w:r w:rsidR="00726712">
        <w:rPr>
          <w:rFonts w:ascii="Times New Roman" w:hAnsi="Times New Roman" w:cs="Times New Roman"/>
          <w:sz w:val="24"/>
          <w:szCs w:val="24"/>
        </w:rPr>
        <w:t>7-05-10</w:t>
      </w:r>
      <w:r w:rsidR="00305067">
        <w:rPr>
          <w:rFonts w:ascii="Times New Roman" w:hAnsi="Times New Roman" w:cs="Times New Roman"/>
          <w:sz w:val="24"/>
          <w:szCs w:val="24"/>
        </w:rPr>
        <w:t xml:space="preserve">.A. as follows: </w:t>
      </w:r>
    </w:p>
    <w:p w14:paraId="24DB5023" w14:textId="702AFFAF" w:rsidR="00726712" w:rsidRPr="00726712" w:rsidRDefault="00726712" w:rsidP="0072671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No building or structure shall be erected and no building or structure or land or water area shall be used for any purpose or in any manner except in accordance with this chapter.  </w:t>
      </w:r>
      <w:r>
        <w:rPr>
          <w:rFonts w:ascii="Times New Roman" w:hAnsi="Times New Roman" w:cs="Times New Roman"/>
          <w:sz w:val="24"/>
          <w:szCs w:val="24"/>
          <w:u w:val="single"/>
        </w:rPr>
        <w:t>Use variances are prohibited.</w:t>
      </w:r>
    </w:p>
    <w:p w14:paraId="1C8539CA" w14:textId="77777777" w:rsidR="00064316" w:rsidRDefault="00064316" w:rsidP="00064316">
      <w:pPr>
        <w:spacing w:after="200" w:line="276" w:lineRule="auto"/>
        <w:jc w:val="both"/>
        <w:rPr>
          <w:rFonts w:ascii="Times New Roman" w:eastAsiaTheme="minorEastAsia" w:hAnsi="Times New Roman" w:cs="Times New Roman"/>
          <w:i/>
          <w:iCs/>
          <w:sz w:val="24"/>
        </w:rPr>
      </w:pPr>
    </w:p>
    <w:p w14:paraId="77195DB1" w14:textId="1C8FF71C" w:rsidR="00270F69" w:rsidRPr="001F06A6" w:rsidRDefault="00270F69" w:rsidP="00270F69">
      <w:pPr>
        <w:keepNext/>
        <w:keepLines/>
        <w:spacing w:after="0" w:line="276" w:lineRule="auto"/>
        <w:jc w:val="both"/>
        <w:outlineLvl w:val="0"/>
        <w:rPr>
          <w:rFonts w:ascii="Times New Roman" w:eastAsiaTheme="majorEastAsia" w:hAnsi="Times New Roman" w:cs="Times New Roman"/>
          <w:b/>
          <w:bCs/>
          <w:sz w:val="24"/>
          <w:szCs w:val="24"/>
        </w:rPr>
      </w:pPr>
      <w:bookmarkStart w:id="2" w:name="_Hlk159423699"/>
      <w:r w:rsidRPr="001F06A6">
        <w:rPr>
          <w:rFonts w:ascii="Times New Roman" w:eastAsiaTheme="majorEastAsia" w:hAnsi="Times New Roman" w:cs="Times New Roman"/>
          <w:b/>
          <w:bCs/>
          <w:sz w:val="24"/>
          <w:szCs w:val="24"/>
        </w:rPr>
        <w:t xml:space="preserve">ARTICLE:  Zoning </w:t>
      </w:r>
      <w:r>
        <w:rPr>
          <w:rFonts w:ascii="Times New Roman" w:eastAsiaTheme="majorEastAsia" w:hAnsi="Times New Roman" w:cs="Times New Roman"/>
          <w:b/>
          <w:bCs/>
          <w:sz w:val="24"/>
          <w:szCs w:val="24"/>
        </w:rPr>
        <w:t>Map</w:t>
      </w:r>
      <w:r w:rsidRPr="001F06A6">
        <w:rPr>
          <w:rFonts w:ascii="Times New Roman" w:eastAsiaTheme="majorEastAsia" w:hAnsi="Times New Roman" w:cs="Times New Roman"/>
          <w:b/>
          <w:bCs/>
          <w:sz w:val="24"/>
          <w:szCs w:val="24"/>
        </w:rPr>
        <w:t xml:space="preserve"> –Re-Zoning </w:t>
      </w:r>
      <w:r>
        <w:rPr>
          <w:rFonts w:ascii="Times New Roman" w:eastAsiaTheme="majorEastAsia" w:hAnsi="Times New Roman" w:cs="Times New Roman"/>
          <w:b/>
          <w:bCs/>
          <w:sz w:val="24"/>
          <w:szCs w:val="24"/>
        </w:rPr>
        <w:t xml:space="preserve">Industrial District </w:t>
      </w:r>
      <w:proofErr w:type="gramStart"/>
      <w:r>
        <w:rPr>
          <w:rFonts w:ascii="Times New Roman" w:eastAsiaTheme="majorEastAsia" w:hAnsi="Times New Roman" w:cs="Times New Roman"/>
          <w:b/>
          <w:bCs/>
          <w:sz w:val="24"/>
          <w:szCs w:val="24"/>
        </w:rPr>
        <w:t>off of</w:t>
      </w:r>
      <w:proofErr w:type="gramEnd"/>
      <w:r>
        <w:rPr>
          <w:rFonts w:ascii="Times New Roman" w:eastAsiaTheme="majorEastAsia" w:hAnsi="Times New Roman" w:cs="Times New Roman"/>
          <w:b/>
          <w:bCs/>
          <w:sz w:val="24"/>
          <w:szCs w:val="24"/>
        </w:rPr>
        <w:t xml:space="preserve"> Southwest Connector </w:t>
      </w:r>
    </w:p>
    <w:bookmarkEnd w:id="2"/>
    <w:p w14:paraId="232C52BA" w14:textId="02A917FD" w:rsidR="00270F69" w:rsidRPr="00B24256" w:rsidRDefault="00270F69" w:rsidP="00270F69">
      <w:pPr>
        <w:spacing w:after="200" w:line="276" w:lineRule="auto"/>
        <w:jc w:val="both"/>
        <w:rPr>
          <w:rFonts w:ascii="Times New Roman" w:eastAsiaTheme="minorEastAsia" w:hAnsi="Times New Roman" w:cs="Times New Roman"/>
          <w:sz w:val="24"/>
        </w:rPr>
      </w:pPr>
      <w:r w:rsidRPr="00B24256">
        <w:rPr>
          <w:rFonts w:ascii="Times New Roman" w:eastAsiaTheme="minorEastAsia" w:hAnsi="Times New Roman" w:cs="Times New Roman"/>
          <w:sz w:val="24"/>
        </w:rPr>
        <w:t xml:space="preserve">To see if the Town will vote to amend the Northborough Zoning Map </w:t>
      </w:r>
      <w:r w:rsidR="00FF0DA0">
        <w:rPr>
          <w:rFonts w:ascii="Times New Roman" w:eastAsiaTheme="minorEastAsia" w:hAnsi="Times New Roman" w:cs="Times New Roman"/>
          <w:sz w:val="24"/>
        </w:rPr>
        <w:t xml:space="preserve">to </w:t>
      </w:r>
      <w:r w:rsidRPr="00B24256">
        <w:rPr>
          <w:rFonts w:ascii="Times New Roman" w:eastAsiaTheme="minorEastAsia" w:hAnsi="Times New Roman" w:cs="Times New Roman"/>
          <w:sz w:val="24"/>
        </w:rPr>
        <w:t>re</w:t>
      </w:r>
      <w:r>
        <w:rPr>
          <w:rFonts w:ascii="Times New Roman" w:eastAsiaTheme="minorEastAsia" w:hAnsi="Times New Roman" w:cs="Times New Roman"/>
          <w:sz w:val="24"/>
        </w:rPr>
        <w:t>zon</w:t>
      </w:r>
      <w:r w:rsidR="00FF0DA0">
        <w:rPr>
          <w:rFonts w:ascii="Times New Roman" w:eastAsiaTheme="minorEastAsia" w:hAnsi="Times New Roman" w:cs="Times New Roman"/>
          <w:sz w:val="24"/>
        </w:rPr>
        <w:t>e</w:t>
      </w:r>
      <w:r>
        <w:rPr>
          <w:rFonts w:ascii="Times New Roman" w:eastAsiaTheme="minorEastAsia" w:hAnsi="Times New Roman" w:cs="Times New Roman"/>
          <w:sz w:val="24"/>
        </w:rPr>
        <w:t xml:space="preserve"> that portion of the Industrial District </w:t>
      </w:r>
      <w:r w:rsidR="00FF0DA0">
        <w:rPr>
          <w:rFonts w:ascii="Times New Roman" w:eastAsiaTheme="minorEastAsia" w:hAnsi="Times New Roman" w:cs="Times New Roman"/>
          <w:sz w:val="24"/>
        </w:rPr>
        <w:t xml:space="preserve">located in the vicinity of the Southwest Connector as a new Highway Business Southwest (HBSW) District, as shown on the map entitled “Southwest Cutoff Rezoning Map” placed on file with the Town Clerk and the Planning Department, and further to delete the </w:t>
      </w:r>
      <w:r w:rsidR="007A73C7">
        <w:rPr>
          <w:rFonts w:ascii="Times New Roman" w:eastAsiaTheme="minorEastAsia" w:hAnsi="Times New Roman" w:cs="Times New Roman"/>
          <w:sz w:val="24"/>
        </w:rPr>
        <w:t>Major Commercial Development Overlay (MCDOD) District</w:t>
      </w:r>
      <w:r w:rsidR="00FF0DA0">
        <w:rPr>
          <w:rFonts w:ascii="Times New Roman" w:eastAsiaTheme="minorEastAsia" w:hAnsi="Times New Roman" w:cs="Times New Roman"/>
          <w:sz w:val="24"/>
        </w:rPr>
        <w:t xml:space="preserve"> from the Zoning Map</w:t>
      </w:r>
      <w:r>
        <w:rPr>
          <w:rFonts w:ascii="Times New Roman" w:eastAsiaTheme="minorEastAsia" w:hAnsi="Times New Roman" w:cs="Times New Roman"/>
          <w:sz w:val="24"/>
        </w:rPr>
        <w:t xml:space="preserve">, </w:t>
      </w:r>
      <w:r w:rsidRPr="00B24256">
        <w:rPr>
          <w:rFonts w:ascii="Times New Roman" w:eastAsiaTheme="minorEastAsia" w:hAnsi="Times New Roman" w:cs="Times New Roman"/>
          <w:sz w:val="24"/>
        </w:rPr>
        <w:t>or take any action relative thereto.</w:t>
      </w:r>
    </w:p>
    <w:p w14:paraId="21D8DDC6" w14:textId="77777777" w:rsidR="00270F69" w:rsidRDefault="00270F69" w:rsidP="00270F69">
      <w:pPr>
        <w:keepNext/>
        <w:keepLines/>
        <w:spacing w:after="0" w:line="276" w:lineRule="auto"/>
        <w:jc w:val="both"/>
        <w:outlineLvl w:val="0"/>
        <w:rPr>
          <w:rFonts w:ascii="Times New Roman" w:eastAsiaTheme="minorEastAsia" w:hAnsi="Times New Roman" w:cs="Times New Roman"/>
          <w:sz w:val="24"/>
        </w:rPr>
      </w:pPr>
      <w:r w:rsidRPr="00B24256">
        <w:rPr>
          <w:rFonts w:ascii="Times New Roman" w:eastAsiaTheme="minorEastAsia" w:hAnsi="Times New Roman" w:cs="Times New Roman"/>
          <w:sz w:val="24"/>
        </w:rPr>
        <w:t>(INSERT MAP)</w:t>
      </w:r>
    </w:p>
    <w:p w14:paraId="556E0AED" w14:textId="77777777" w:rsidR="00270F69" w:rsidRDefault="00270F69" w:rsidP="00270F69">
      <w:pPr>
        <w:keepNext/>
        <w:keepLines/>
        <w:spacing w:after="0" w:line="276" w:lineRule="auto"/>
        <w:jc w:val="both"/>
        <w:outlineLvl w:val="0"/>
        <w:rPr>
          <w:rFonts w:ascii="Times New Roman" w:eastAsiaTheme="minorEastAsia" w:hAnsi="Times New Roman" w:cs="Times New Roman"/>
          <w:sz w:val="24"/>
        </w:rPr>
      </w:pPr>
    </w:p>
    <w:p w14:paraId="66D2AF21" w14:textId="29900A7F" w:rsidR="00286140" w:rsidRPr="001F06A6" w:rsidRDefault="00286140" w:rsidP="00270F69">
      <w:pPr>
        <w:keepNext/>
        <w:keepLines/>
        <w:spacing w:after="0" w:line="276" w:lineRule="auto"/>
        <w:jc w:val="both"/>
        <w:outlineLvl w:val="0"/>
        <w:rPr>
          <w:rFonts w:ascii="Times New Roman" w:eastAsiaTheme="majorEastAsia" w:hAnsi="Times New Roman" w:cs="Times New Roman"/>
          <w:b/>
          <w:bCs/>
          <w:sz w:val="24"/>
          <w:szCs w:val="24"/>
        </w:rPr>
      </w:pPr>
      <w:bookmarkStart w:id="3" w:name="_Hlk159423724"/>
      <w:r w:rsidRPr="001F06A6">
        <w:rPr>
          <w:rFonts w:ascii="Times New Roman" w:eastAsiaTheme="majorEastAsia" w:hAnsi="Times New Roman" w:cs="Times New Roman"/>
          <w:b/>
          <w:bCs/>
          <w:sz w:val="24"/>
          <w:szCs w:val="24"/>
        </w:rPr>
        <w:t xml:space="preserve">ARTICLE:  </w:t>
      </w:r>
      <w:r>
        <w:rPr>
          <w:rFonts w:ascii="Times New Roman" w:eastAsiaTheme="majorEastAsia" w:hAnsi="Times New Roman" w:cs="Times New Roman"/>
          <w:b/>
          <w:bCs/>
          <w:sz w:val="24"/>
          <w:szCs w:val="24"/>
        </w:rPr>
        <w:t xml:space="preserve">Zoning Bylaw </w:t>
      </w:r>
      <w:r w:rsidR="00282928">
        <w:rPr>
          <w:rFonts w:ascii="Times New Roman" w:eastAsiaTheme="majorEastAsia" w:hAnsi="Times New Roman" w:cs="Times New Roman"/>
          <w:b/>
          <w:bCs/>
          <w:sz w:val="24"/>
          <w:szCs w:val="24"/>
        </w:rPr>
        <w:t xml:space="preserve">Section 7-03-060 Design Review, </w:t>
      </w:r>
      <w:r>
        <w:rPr>
          <w:rFonts w:ascii="Times New Roman" w:eastAsiaTheme="majorEastAsia" w:hAnsi="Times New Roman" w:cs="Times New Roman"/>
          <w:b/>
          <w:bCs/>
          <w:sz w:val="24"/>
          <w:szCs w:val="24"/>
        </w:rPr>
        <w:t>Section 7-04-010</w:t>
      </w:r>
      <w:r w:rsidR="00CA5156">
        <w:rPr>
          <w:rFonts w:ascii="Times New Roman" w:eastAsiaTheme="majorEastAsia" w:hAnsi="Times New Roman" w:cs="Times New Roman"/>
          <w:b/>
          <w:bCs/>
          <w:sz w:val="24"/>
          <w:szCs w:val="24"/>
        </w:rPr>
        <w:t xml:space="preserve"> Classification of Districts, Section 7-05-030, Table of Uses, Table 1, Part B. Commercial and Industrial Districts, Section 7-06-020, Table 2. Table of Density and Dimensional Regulations, Section 7-09-020 Site design standards, Section 7-09-030 Off-street parking and loading, Section 7-09-040 Signs</w:t>
      </w:r>
      <w:r w:rsidR="00BA7919">
        <w:rPr>
          <w:rFonts w:ascii="Times New Roman" w:eastAsiaTheme="majorEastAsia" w:hAnsi="Times New Roman" w:cs="Times New Roman"/>
          <w:b/>
          <w:bCs/>
          <w:sz w:val="24"/>
          <w:szCs w:val="24"/>
        </w:rPr>
        <w:t>, Section 7-07-030 Major Commercial Development Overlay District</w:t>
      </w:r>
      <w:r>
        <w:rPr>
          <w:rFonts w:ascii="Times New Roman" w:eastAsiaTheme="majorEastAsia" w:hAnsi="Times New Roman" w:cs="Times New Roman"/>
          <w:b/>
          <w:bCs/>
          <w:sz w:val="24"/>
          <w:szCs w:val="24"/>
        </w:rPr>
        <w:t xml:space="preserve"> </w:t>
      </w:r>
    </w:p>
    <w:p w14:paraId="3B957A8D" w14:textId="6D0974F3" w:rsidR="00286140" w:rsidRDefault="00286140" w:rsidP="00286140">
      <w:pPr>
        <w:spacing w:after="200" w:line="276" w:lineRule="auto"/>
        <w:jc w:val="both"/>
        <w:rPr>
          <w:rFonts w:ascii="Times New Roman" w:eastAsiaTheme="minorEastAsia" w:hAnsi="Times New Roman" w:cs="Times New Roman"/>
          <w:sz w:val="24"/>
        </w:rPr>
      </w:pPr>
      <w:bookmarkStart w:id="4" w:name="_Hlk156816151"/>
      <w:bookmarkEnd w:id="3"/>
      <w:r w:rsidRPr="00B24256">
        <w:rPr>
          <w:rFonts w:ascii="Times New Roman" w:eastAsiaTheme="minorEastAsia" w:hAnsi="Times New Roman" w:cs="Times New Roman"/>
          <w:sz w:val="24"/>
        </w:rPr>
        <w:t xml:space="preserve">To see if the Town will vote to amend </w:t>
      </w:r>
      <w:r w:rsidR="00CA5156">
        <w:rPr>
          <w:rFonts w:ascii="Times New Roman" w:eastAsiaTheme="minorEastAsia" w:hAnsi="Times New Roman" w:cs="Times New Roman"/>
          <w:sz w:val="24"/>
        </w:rPr>
        <w:t xml:space="preserve">Part 7 of the Northborough Town Code, the </w:t>
      </w:r>
      <w:r w:rsidRPr="00B24256">
        <w:rPr>
          <w:rFonts w:ascii="Times New Roman" w:eastAsiaTheme="minorEastAsia" w:hAnsi="Times New Roman" w:cs="Times New Roman"/>
          <w:sz w:val="24"/>
        </w:rPr>
        <w:t xml:space="preserve">Northborough Zoning </w:t>
      </w:r>
      <w:r w:rsidR="00CA5156">
        <w:rPr>
          <w:rFonts w:ascii="Times New Roman" w:eastAsiaTheme="minorEastAsia" w:hAnsi="Times New Roman" w:cs="Times New Roman"/>
          <w:sz w:val="24"/>
        </w:rPr>
        <w:t xml:space="preserve">Bylaw, Sections </w:t>
      </w:r>
      <w:r w:rsidR="00282928">
        <w:rPr>
          <w:rFonts w:ascii="Times New Roman" w:eastAsiaTheme="minorEastAsia" w:hAnsi="Times New Roman" w:cs="Times New Roman"/>
          <w:sz w:val="24"/>
        </w:rPr>
        <w:t xml:space="preserve">7-03-060, </w:t>
      </w:r>
      <w:r w:rsidR="006F425E">
        <w:rPr>
          <w:rFonts w:ascii="Times New Roman" w:eastAsiaTheme="minorEastAsia" w:hAnsi="Times New Roman" w:cs="Times New Roman"/>
          <w:sz w:val="24"/>
        </w:rPr>
        <w:t xml:space="preserve">7-04-010, 7-05-030, 7-06-020, 7-09-020, 7-09-030, </w:t>
      </w:r>
      <w:r w:rsidR="007577CF">
        <w:rPr>
          <w:rFonts w:ascii="Times New Roman" w:eastAsiaTheme="minorEastAsia" w:hAnsi="Times New Roman" w:cs="Times New Roman"/>
          <w:sz w:val="24"/>
        </w:rPr>
        <w:t xml:space="preserve">and </w:t>
      </w:r>
      <w:r w:rsidR="006F425E">
        <w:rPr>
          <w:rFonts w:ascii="Times New Roman" w:eastAsiaTheme="minorEastAsia" w:hAnsi="Times New Roman" w:cs="Times New Roman"/>
          <w:sz w:val="24"/>
        </w:rPr>
        <w:t>7-09-040</w:t>
      </w:r>
      <w:r w:rsidR="007577CF">
        <w:rPr>
          <w:rFonts w:ascii="Times New Roman" w:eastAsiaTheme="minorEastAsia" w:hAnsi="Times New Roman" w:cs="Times New Roman"/>
          <w:sz w:val="24"/>
        </w:rPr>
        <w:t xml:space="preserve"> </w:t>
      </w:r>
      <w:r w:rsidR="00CA5156">
        <w:rPr>
          <w:rFonts w:ascii="Times New Roman" w:eastAsiaTheme="minorEastAsia" w:hAnsi="Times New Roman" w:cs="Times New Roman"/>
          <w:sz w:val="24"/>
        </w:rPr>
        <w:t xml:space="preserve">by adding the text shown below as </w:t>
      </w:r>
      <w:proofErr w:type="gramStart"/>
      <w:r w:rsidR="00CA5156">
        <w:rPr>
          <w:rFonts w:ascii="Times New Roman" w:eastAsiaTheme="minorEastAsia" w:hAnsi="Times New Roman" w:cs="Times New Roman"/>
          <w:sz w:val="24"/>
        </w:rPr>
        <w:t xml:space="preserve">underlined, </w:t>
      </w:r>
      <w:r w:rsidR="007577CF">
        <w:rPr>
          <w:rFonts w:ascii="Times New Roman" w:eastAsiaTheme="minorEastAsia" w:hAnsi="Times New Roman" w:cs="Times New Roman"/>
          <w:sz w:val="24"/>
        </w:rPr>
        <w:t>and</w:t>
      </w:r>
      <w:proofErr w:type="gramEnd"/>
      <w:r w:rsidR="007577CF">
        <w:rPr>
          <w:rFonts w:ascii="Times New Roman" w:eastAsiaTheme="minorEastAsia" w:hAnsi="Times New Roman" w:cs="Times New Roman"/>
          <w:sz w:val="24"/>
        </w:rPr>
        <w:t xml:space="preserve"> </w:t>
      </w:r>
      <w:r w:rsidR="00FF0DA0">
        <w:rPr>
          <w:rFonts w:ascii="Times New Roman" w:eastAsiaTheme="minorEastAsia" w:hAnsi="Times New Roman" w:cs="Times New Roman"/>
          <w:sz w:val="24"/>
        </w:rPr>
        <w:t xml:space="preserve">deleting </w:t>
      </w:r>
      <w:r w:rsidR="007577CF">
        <w:rPr>
          <w:rFonts w:ascii="Times New Roman" w:eastAsiaTheme="minorEastAsia" w:hAnsi="Times New Roman" w:cs="Times New Roman"/>
          <w:sz w:val="24"/>
        </w:rPr>
        <w:t xml:space="preserve">Section 7-07-030 Major Commercial Development Overlay in its entirety, </w:t>
      </w:r>
      <w:r w:rsidR="00CA5156">
        <w:rPr>
          <w:rFonts w:ascii="Times New Roman" w:eastAsiaTheme="minorEastAsia" w:hAnsi="Times New Roman" w:cs="Times New Roman"/>
          <w:sz w:val="24"/>
        </w:rPr>
        <w:t>or take any action relative</w:t>
      </w:r>
      <w:r w:rsidRPr="00B24256">
        <w:rPr>
          <w:rFonts w:ascii="Times New Roman" w:eastAsiaTheme="minorEastAsia" w:hAnsi="Times New Roman" w:cs="Times New Roman"/>
          <w:sz w:val="24"/>
        </w:rPr>
        <w:t xml:space="preserve"> thereto.</w:t>
      </w:r>
    </w:p>
    <w:p w14:paraId="7D0683AA" w14:textId="6CD7C8B0" w:rsidR="00282928" w:rsidRPr="00282928" w:rsidRDefault="00282928" w:rsidP="00282928">
      <w:pPr>
        <w:spacing w:after="200"/>
        <w:rPr>
          <w:rFonts w:ascii="Times New Roman" w:hAnsi="Times New Roman" w:cs="Times New Roman"/>
          <w:color w:val="000000" w:themeColor="text1"/>
          <w:kern w:val="2"/>
          <w:sz w:val="24"/>
          <w:szCs w:val="24"/>
        </w:rPr>
      </w:pPr>
      <w:bookmarkStart w:id="5" w:name="_Hlk156809431"/>
      <w:bookmarkEnd w:id="4"/>
      <w:r w:rsidRPr="00282928">
        <w:rPr>
          <w:rFonts w:ascii="Times New Roman" w:hAnsi="Times New Roman" w:cs="Times New Roman"/>
          <w:color w:val="000000" w:themeColor="text1"/>
          <w:kern w:val="2"/>
          <w:sz w:val="24"/>
          <w:szCs w:val="24"/>
        </w:rPr>
        <w:lastRenderedPageBreak/>
        <w:t xml:space="preserve">1:  Amend Section 7-03-060 Design </w:t>
      </w:r>
      <w:r>
        <w:rPr>
          <w:rFonts w:ascii="Times New Roman" w:hAnsi="Times New Roman" w:cs="Times New Roman"/>
          <w:color w:val="000000" w:themeColor="text1"/>
          <w:kern w:val="2"/>
          <w:sz w:val="24"/>
          <w:szCs w:val="24"/>
        </w:rPr>
        <w:t>r</w:t>
      </w:r>
      <w:r w:rsidRPr="00282928">
        <w:rPr>
          <w:rFonts w:ascii="Times New Roman" w:hAnsi="Times New Roman" w:cs="Times New Roman"/>
          <w:color w:val="000000" w:themeColor="text1"/>
          <w:kern w:val="2"/>
          <w:sz w:val="24"/>
          <w:szCs w:val="24"/>
        </w:rPr>
        <w:t>eview</w:t>
      </w:r>
      <w:r w:rsidR="00FF0DA0">
        <w:rPr>
          <w:rFonts w:ascii="Times New Roman" w:hAnsi="Times New Roman" w:cs="Times New Roman"/>
          <w:color w:val="000000" w:themeColor="text1"/>
          <w:kern w:val="2"/>
          <w:sz w:val="24"/>
          <w:szCs w:val="24"/>
        </w:rPr>
        <w:t>, as follows:</w:t>
      </w:r>
    </w:p>
    <w:p w14:paraId="607D4726" w14:textId="593209F0" w:rsidR="00282928" w:rsidRPr="00282928" w:rsidRDefault="00282928" w:rsidP="00282928">
      <w:pPr>
        <w:spacing w:after="200"/>
        <w:rPr>
          <w:rFonts w:ascii="Times New Roman" w:hAnsi="Times New Roman" w:cs="Times New Roman"/>
          <w:kern w:val="2"/>
          <w:sz w:val="24"/>
          <w:szCs w:val="24"/>
        </w:rPr>
      </w:pPr>
      <w:r w:rsidRPr="00282928">
        <w:rPr>
          <w:rFonts w:ascii="Times New Roman" w:hAnsi="Times New Roman" w:cs="Times New Roman"/>
          <w:kern w:val="2"/>
          <w:sz w:val="24"/>
          <w:szCs w:val="24"/>
        </w:rPr>
        <w:t>B.    Applicability.</w:t>
      </w:r>
    </w:p>
    <w:p w14:paraId="411F6BA0" w14:textId="538BF4CA" w:rsidR="00282928" w:rsidRPr="00282928" w:rsidRDefault="00282928" w:rsidP="00282928">
      <w:pPr>
        <w:ind w:left="540" w:hanging="540"/>
        <w:rPr>
          <w:rFonts w:ascii="Times New Roman" w:hAnsi="Times New Roman" w:cs="Times New Roman"/>
          <w:kern w:val="2"/>
          <w:sz w:val="24"/>
          <w:szCs w:val="24"/>
        </w:rPr>
      </w:pPr>
      <w:r w:rsidRPr="00282928">
        <w:rPr>
          <w:rFonts w:ascii="Times New Roman" w:hAnsi="Times New Roman" w:cs="Times New Roman"/>
          <w:kern w:val="2"/>
          <w:sz w:val="24"/>
          <w:szCs w:val="24"/>
        </w:rPr>
        <w:t>(1)    Design review by the design review committee shall be required as part of the site plan approval or a special permit with site plan approval for any of the following:</w:t>
      </w:r>
    </w:p>
    <w:p w14:paraId="6D70A566" w14:textId="77777777" w:rsidR="00282928" w:rsidRPr="00282928" w:rsidRDefault="00282928" w:rsidP="00282928">
      <w:pPr>
        <w:pStyle w:val="ListParagraph"/>
        <w:numPr>
          <w:ilvl w:val="0"/>
          <w:numId w:val="24"/>
        </w:numPr>
        <w:rPr>
          <w:rFonts w:ascii="Times New Roman" w:hAnsi="Times New Roman" w:cs="Times New Roman"/>
          <w:kern w:val="2"/>
          <w:sz w:val="24"/>
          <w:szCs w:val="24"/>
        </w:rPr>
      </w:pPr>
      <w:r w:rsidRPr="00282928">
        <w:rPr>
          <w:rFonts w:ascii="Times New Roman" w:hAnsi="Times New Roman" w:cs="Times New Roman"/>
          <w:kern w:val="2"/>
          <w:sz w:val="24"/>
          <w:szCs w:val="24"/>
        </w:rPr>
        <w:t xml:space="preserve">In any business district, new construction or exterior alterations or expansion of any commercial, municipal, </w:t>
      </w:r>
      <w:proofErr w:type="gramStart"/>
      <w:r w:rsidRPr="00282928">
        <w:rPr>
          <w:rFonts w:ascii="Times New Roman" w:hAnsi="Times New Roman" w:cs="Times New Roman"/>
          <w:kern w:val="2"/>
          <w:sz w:val="24"/>
          <w:szCs w:val="24"/>
        </w:rPr>
        <w:t>institutional</w:t>
      </w:r>
      <w:proofErr w:type="gramEnd"/>
      <w:r w:rsidRPr="00282928">
        <w:rPr>
          <w:rFonts w:ascii="Times New Roman" w:hAnsi="Times New Roman" w:cs="Times New Roman"/>
          <w:kern w:val="2"/>
          <w:sz w:val="24"/>
          <w:szCs w:val="24"/>
        </w:rPr>
        <w:t xml:space="preserve"> or multifamily structure;</w:t>
      </w:r>
    </w:p>
    <w:p w14:paraId="158636D0" w14:textId="77777777" w:rsidR="00282928" w:rsidRPr="00282928" w:rsidRDefault="00282928" w:rsidP="00282928">
      <w:pPr>
        <w:pStyle w:val="ListParagraph"/>
        <w:numPr>
          <w:ilvl w:val="0"/>
          <w:numId w:val="24"/>
        </w:numPr>
        <w:rPr>
          <w:rFonts w:ascii="Times New Roman" w:hAnsi="Times New Roman" w:cs="Times New Roman"/>
          <w:kern w:val="2"/>
          <w:sz w:val="24"/>
          <w:szCs w:val="24"/>
        </w:rPr>
      </w:pPr>
      <w:r w:rsidRPr="00282928">
        <w:rPr>
          <w:rFonts w:ascii="Times New Roman" w:hAnsi="Times New Roman" w:cs="Times New Roman"/>
          <w:kern w:val="2"/>
          <w:sz w:val="24"/>
          <w:szCs w:val="24"/>
        </w:rPr>
        <w:t>In the Downtown Neighborhood District, new construction or exterior alterations or expansion of any multifamily structure or any structure requiring a special permit;</w:t>
      </w:r>
    </w:p>
    <w:p w14:paraId="57CCE2BB" w14:textId="77777777" w:rsidR="00282928" w:rsidRDefault="00282928" w:rsidP="00282928">
      <w:pPr>
        <w:pStyle w:val="ListParagraph"/>
        <w:numPr>
          <w:ilvl w:val="0"/>
          <w:numId w:val="24"/>
        </w:numPr>
        <w:rPr>
          <w:rFonts w:ascii="Times New Roman" w:hAnsi="Times New Roman" w:cs="Times New Roman"/>
          <w:strike/>
          <w:kern w:val="2"/>
          <w:sz w:val="24"/>
          <w:szCs w:val="24"/>
        </w:rPr>
      </w:pPr>
      <w:r w:rsidRPr="00282928">
        <w:rPr>
          <w:rFonts w:ascii="Times New Roman" w:hAnsi="Times New Roman" w:cs="Times New Roman"/>
          <w:strike/>
          <w:kern w:val="2"/>
          <w:sz w:val="24"/>
          <w:szCs w:val="24"/>
        </w:rPr>
        <w:t>In the Major Commercial Development Overlay District, new construction or exterior alterations or expansion of any multifamily structure or any structure requiring a special permit;</w:t>
      </w:r>
    </w:p>
    <w:p w14:paraId="334A3B7A" w14:textId="77777777" w:rsidR="00282928" w:rsidRDefault="00282928" w:rsidP="00282928">
      <w:pPr>
        <w:pStyle w:val="ListParagraph"/>
        <w:numPr>
          <w:ilvl w:val="0"/>
          <w:numId w:val="24"/>
        </w:numPr>
        <w:rPr>
          <w:rFonts w:ascii="Times New Roman" w:hAnsi="Times New Roman" w:cs="Times New Roman"/>
          <w:strike/>
          <w:kern w:val="2"/>
          <w:sz w:val="24"/>
          <w:szCs w:val="24"/>
        </w:rPr>
      </w:pPr>
      <w:r w:rsidRPr="00282928">
        <w:rPr>
          <w:rFonts w:ascii="Times New Roman" w:hAnsi="Times New Roman" w:cs="Times New Roman"/>
          <w:kern w:val="2"/>
          <w:sz w:val="24"/>
          <w:szCs w:val="24"/>
          <w:u w:val="single"/>
        </w:rPr>
        <w:t xml:space="preserve">(c) </w:t>
      </w:r>
      <w:r w:rsidRPr="00282928">
        <w:rPr>
          <w:rFonts w:ascii="Times New Roman" w:hAnsi="Times New Roman" w:cs="Times New Roman"/>
          <w:kern w:val="2"/>
          <w:sz w:val="24"/>
          <w:szCs w:val="24"/>
        </w:rPr>
        <w:t xml:space="preserve">In any industrial district, new construction of any extensive uses, institutional uses, mixed uses, business uses, public service or public utility, or industrial uses; </w:t>
      </w:r>
      <w:r w:rsidRPr="00282928">
        <w:rPr>
          <w:rFonts w:ascii="Times New Roman" w:hAnsi="Times New Roman" w:cs="Times New Roman"/>
          <w:strike/>
          <w:kern w:val="2"/>
          <w:sz w:val="24"/>
          <w:szCs w:val="24"/>
        </w:rPr>
        <w:t>or</w:t>
      </w:r>
    </w:p>
    <w:p w14:paraId="1245EF75" w14:textId="0C0191FD" w:rsidR="00282928" w:rsidRPr="00282928" w:rsidRDefault="00282928" w:rsidP="00282928">
      <w:pPr>
        <w:pStyle w:val="ListParagraph"/>
        <w:numPr>
          <w:ilvl w:val="0"/>
          <w:numId w:val="24"/>
        </w:numPr>
        <w:rPr>
          <w:rFonts w:ascii="Times New Roman" w:hAnsi="Times New Roman" w:cs="Times New Roman"/>
          <w:strike/>
          <w:kern w:val="2"/>
          <w:sz w:val="24"/>
          <w:szCs w:val="24"/>
        </w:rPr>
      </w:pPr>
      <w:r w:rsidRPr="00282928">
        <w:rPr>
          <w:rFonts w:ascii="Times New Roman" w:hAnsi="Times New Roman" w:cs="Times New Roman"/>
          <w:kern w:val="2"/>
          <w:sz w:val="24"/>
          <w:szCs w:val="24"/>
          <w:u w:val="single"/>
        </w:rPr>
        <w:t>(d)</w:t>
      </w:r>
      <w:r w:rsidRPr="00282928">
        <w:rPr>
          <w:rFonts w:ascii="Times New Roman" w:hAnsi="Times New Roman" w:cs="Times New Roman"/>
          <w:kern w:val="2"/>
          <w:sz w:val="24"/>
          <w:szCs w:val="24"/>
        </w:rPr>
        <w:t xml:space="preserve"> In the RC, GR, MSR, and DN districts, any special permit application to the Planning Board for a two-family dwelling; </w:t>
      </w:r>
    </w:p>
    <w:p w14:paraId="722F06A9" w14:textId="77777777" w:rsidR="00282928" w:rsidRDefault="00282928" w:rsidP="00286140">
      <w:pPr>
        <w:spacing w:after="200" w:line="276" w:lineRule="auto"/>
        <w:jc w:val="both"/>
        <w:rPr>
          <w:rFonts w:ascii="Times New Roman" w:eastAsiaTheme="minorEastAsia" w:hAnsi="Times New Roman" w:cs="Times New Roman"/>
          <w:sz w:val="24"/>
        </w:rPr>
      </w:pPr>
    </w:p>
    <w:p w14:paraId="6E88168E" w14:textId="191160E1" w:rsidR="00286140" w:rsidRPr="006F425E" w:rsidRDefault="00282928" w:rsidP="00286140">
      <w:pPr>
        <w:spacing w:after="200" w:line="276" w:lineRule="auto"/>
        <w:jc w:val="both"/>
        <w:rPr>
          <w:rFonts w:ascii="Times New Roman" w:eastAsiaTheme="minorEastAsia" w:hAnsi="Times New Roman" w:cs="Times New Roman"/>
          <w:sz w:val="24"/>
        </w:rPr>
      </w:pPr>
      <w:bookmarkStart w:id="6" w:name="_Hlk158808150"/>
      <w:r>
        <w:rPr>
          <w:rFonts w:ascii="Times New Roman" w:eastAsiaTheme="minorEastAsia" w:hAnsi="Times New Roman" w:cs="Times New Roman"/>
          <w:sz w:val="24"/>
        </w:rPr>
        <w:t>2</w:t>
      </w:r>
      <w:r w:rsidR="006F425E" w:rsidRPr="006F425E">
        <w:rPr>
          <w:rFonts w:ascii="Times New Roman" w:eastAsiaTheme="minorEastAsia" w:hAnsi="Times New Roman" w:cs="Times New Roman"/>
          <w:sz w:val="24"/>
        </w:rPr>
        <w:t xml:space="preserve">:  Amend Section 7-04-010 </w:t>
      </w:r>
      <w:r w:rsidR="00286140" w:rsidRPr="006F425E">
        <w:rPr>
          <w:rFonts w:ascii="Times New Roman" w:eastAsiaTheme="minorEastAsia" w:hAnsi="Times New Roman" w:cs="Times New Roman"/>
          <w:sz w:val="24"/>
        </w:rPr>
        <w:t xml:space="preserve">Classification of </w:t>
      </w:r>
      <w:r w:rsidR="006F425E" w:rsidRPr="006F425E">
        <w:rPr>
          <w:rFonts w:ascii="Times New Roman" w:eastAsiaTheme="minorEastAsia" w:hAnsi="Times New Roman" w:cs="Times New Roman"/>
          <w:sz w:val="24"/>
        </w:rPr>
        <w:t>d</w:t>
      </w:r>
      <w:r w:rsidR="00286140" w:rsidRPr="006F425E">
        <w:rPr>
          <w:rFonts w:ascii="Times New Roman" w:eastAsiaTheme="minorEastAsia" w:hAnsi="Times New Roman" w:cs="Times New Roman"/>
          <w:sz w:val="24"/>
        </w:rPr>
        <w:t>istricts</w:t>
      </w:r>
      <w:r w:rsidR="00FF0DA0">
        <w:rPr>
          <w:rFonts w:ascii="Times New Roman" w:eastAsiaTheme="minorEastAsia" w:hAnsi="Times New Roman" w:cs="Times New Roman"/>
          <w:sz w:val="24"/>
        </w:rPr>
        <w:t>, as follows</w:t>
      </w:r>
      <w:r w:rsidR="004C4458">
        <w:rPr>
          <w:rFonts w:ascii="Times New Roman" w:eastAsiaTheme="minorEastAsia" w:hAnsi="Times New Roman" w:cs="Times New Roman"/>
          <w:sz w:val="24"/>
        </w:rPr>
        <w:t>.</w:t>
      </w:r>
    </w:p>
    <w:bookmarkEnd w:id="5"/>
    <w:p w14:paraId="75D62A23" w14:textId="77777777" w:rsidR="00286140" w:rsidRDefault="00286140" w:rsidP="00286140">
      <w:pPr>
        <w:spacing w:after="200" w:line="276"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w:bookmarkStart w:id="7" w:name="_Hlk157513835"/>
      <w:r>
        <w:rPr>
          <w:rFonts w:ascii="Times New Roman" w:eastAsiaTheme="minorEastAsia" w:hAnsi="Times New Roman" w:cs="Times New Roman"/>
          <w:sz w:val="24"/>
        </w:rPr>
        <w:t xml:space="preserve">A. Districts </w:t>
      </w:r>
    </w:p>
    <w:p w14:paraId="341B77ED" w14:textId="77777777" w:rsidR="00286140" w:rsidRPr="00CE28D8" w:rsidRDefault="00286140" w:rsidP="006F425E">
      <w:pPr>
        <w:spacing w:after="200" w:line="276"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(2) </w:t>
      </w:r>
      <w:r w:rsidRPr="00CE28D8">
        <w:rPr>
          <w:rFonts w:ascii="Times New Roman" w:eastAsiaTheme="minorEastAsia" w:hAnsi="Times New Roman" w:cs="Times New Roman"/>
          <w:sz w:val="24"/>
        </w:rPr>
        <w:t>Nonresidential districts.</w:t>
      </w:r>
    </w:p>
    <w:p w14:paraId="1CD498A4" w14:textId="77777777" w:rsidR="00286140" w:rsidRPr="00CE28D8" w:rsidRDefault="00286140" w:rsidP="006F425E">
      <w:pPr>
        <w:spacing w:after="0" w:line="276" w:lineRule="auto"/>
        <w:ind w:left="720" w:firstLine="360"/>
        <w:jc w:val="both"/>
        <w:rPr>
          <w:rFonts w:ascii="Times New Roman" w:eastAsiaTheme="minorEastAsia" w:hAnsi="Times New Roman" w:cs="Times New Roman"/>
          <w:sz w:val="24"/>
        </w:rPr>
      </w:pPr>
      <w:r w:rsidRPr="00CE28D8">
        <w:rPr>
          <w:rFonts w:ascii="Times New Roman" w:eastAsiaTheme="minorEastAsia" w:hAnsi="Times New Roman" w:cs="Times New Roman"/>
          <w:sz w:val="24"/>
        </w:rPr>
        <w:t>(a) Business districts.</w:t>
      </w:r>
    </w:p>
    <w:p w14:paraId="22F08161" w14:textId="77777777" w:rsidR="00286140" w:rsidRPr="00CE28D8" w:rsidRDefault="00286140" w:rsidP="00286140">
      <w:pPr>
        <w:spacing w:after="0" w:line="276" w:lineRule="auto"/>
        <w:ind w:left="1440"/>
        <w:jc w:val="both"/>
        <w:rPr>
          <w:rFonts w:ascii="Times New Roman" w:eastAsiaTheme="minorEastAsia" w:hAnsi="Times New Roman" w:cs="Times New Roman"/>
          <w:sz w:val="24"/>
        </w:rPr>
      </w:pPr>
      <w:r w:rsidRPr="00CE28D8">
        <w:rPr>
          <w:rFonts w:ascii="Times New Roman" w:eastAsiaTheme="minorEastAsia" w:hAnsi="Times New Roman" w:cs="Times New Roman"/>
          <w:sz w:val="24"/>
        </w:rPr>
        <w:t>[1] Downtown Business (DB).</w:t>
      </w:r>
    </w:p>
    <w:bookmarkEnd w:id="7"/>
    <w:p w14:paraId="7FA029BF" w14:textId="77777777" w:rsidR="00286140" w:rsidRPr="00CE28D8" w:rsidRDefault="00286140" w:rsidP="00286140">
      <w:pPr>
        <w:spacing w:after="0" w:line="276" w:lineRule="auto"/>
        <w:ind w:left="1440"/>
        <w:jc w:val="both"/>
        <w:rPr>
          <w:rFonts w:ascii="Times New Roman" w:eastAsiaTheme="minorEastAsia" w:hAnsi="Times New Roman" w:cs="Times New Roman"/>
          <w:sz w:val="24"/>
        </w:rPr>
      </w:pPr>
      <w:r w:rsidRPr="00CE28D8">
        <w:rPr>
          <w:rFonts w:ascii="Times New Roman" w:eastAsiaTheme="minorEastAsia" w:hAnsi="Times New Roman" w:cs="Times New Roman"/>
          <w:sz w:val="24"/>
        </w:rPr>
        <w:t>[2] Business East (BE).</w:t>
      </w:r>
    </w:p>
    <w:p w14:paraId="3E6E777A" w14:textId="77777777" w:rsidR="00286140" w:rsidRPr="00CE28D8" w:rsidRDefault="00286140" w:rsidP="00286140">
      <w:pPr>
        <w:spacing w:after="0" w:line="276" w:lineRule="auto"/>
        <w:ind w:left="1440"/>
        <w:jc w:val="both"/>
        <w:rPr>
          <w:rFonts w:ascii="Times New Roman" w:eastAsiaTheme="minorEastAsia" w:hAnsi="Times New Roman" w:cs="Times New Roman"/>
          <w:sz w:val="24"/>
        </w:rPr>
      </w:pPr>
      <w:r w:rsidRPr="00CE28D8">
        <w:rPr>
          <w:rFonts w:ascii="Times New Roman" w:eastAsiaTheme="minorEastAsia" w:hAnsi="Times New Roman" w:cs="Times New Roman"/>
          <w:sz w:val="24"/>
        </w:rPr>
        <w:t>[3] Business West (BW).</w:t>
      </w:r>
    </w:p>
    <w:p w14:paraId="2EEA5D29" w14:textId="77777777" w:rsidR="00286140" w:rsidRPr="00CE28D8" w:rsidRDefault="00286140" w:rsidP="00286140">
      <w:pPr>
        <w:spacing w:after="0" w:line="276" w:lineRule="auto"/>
        <w:ind w:left="1440"/>
        <w:jc w:val="both"/>
        <w:rPr>
          <w:rFonts w:ascii="Times New Roman" w:eastAsiaTheme="minorEastAsia" w:hAnsi="Times New Roman" w:cs="Times New Roman"/>
          <w:sz w:val="24"/>
        </w:rPr>
      </w:pPr>
      <w:r w:rsidRPr="00CE28D8">
        <w:rPr>
          <w:rFonts w:ascii="Times New Roman" w:eastAsiaTheme="minorEastAsia" w:hAnsi="Times New Roman" w:cs="Times New Roman"/>
          <w:sz w:val="24"/>
        </w:rPr>
        <w:t>[4] Business South (BS).</w:t>
      </w:r>
    </w:p>
    <w:p w14:paraId="7004BF90" w14:textId="77777777" w:rsidR="00286140" w:rsidRDefault="00286140" w:rsidP="00286140">
      <w:pPr>
        <w:spacing w:after="0" w:line="276" w:lineRule="auto"/>
        <w:ind w:left="1440"/>
        <w:jc w:val="both"/>
        <w:rPr>
          <w:rFonts w:ascii="Times New Roman" w:eastAsiaTheme="minorEastAsia" w:hAnsi="Times New Roman" w:cs="Times New Roman"/>
          <w:sz w:val="24"/>
        </w:rPr>
      </w:pPr>
      <w:r w:rsidRPr="00CE28D8">
        <w:rPr>
          <w:rFonts w:ascii="Times New Roman" w:eastAsiaTheme="minorEastAsia" w:hAnsi="Times New Roman" w:cs="Times New Roman"/>
          <w:sz w:val="24"/>
        </w:rPr>
        <w:t>[5] Highway Business (HB).</w:t>
      </w:r>
    </w:p>
    <w:p w14:paraId="0135F712" w14:textId="77777777" w:rsidR="00286140" w:rsidRDefault="00286140" w:rsidP="00286140">
      <w:pPr>
        <w:spacing w:after="0" w:line="276" w:lineRule="auto"/>
        <w:ind w:left="1440"/>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[6] Highway Business Southwest (HBSW)</w:t>
      </w:r>
    </w:p>
    <w:p w14:paraId="0E54157B" w14:textId="77777777" w:rsidR="00286140" w:rsidRDefault="00286140" w:rsidP="00286140">
      <w:pPr>
        <w:spacing w:after="0" w:line="276" w:lineRule="auto"/>
        <w:ind w:left="1440"/>
        <w:jc w:val="both"/>
        <w:rPr>
          <w:rFonts w:ascii="Times New Roman" w:eastAsiaTheme="minorEastAsia" w:hAnsi="Times New Roman" w:cs="Times New Roman"/>
          <w:sz w:val="24"/>
          <w:u w:val="single"/>
        </w:rPr>
      </w:pPr>
    </w:p>
    <w:p w14:paraId="18C74C99" w14:textId="6D857FEA" w:rsidR="00921B23" w:rsidRDefault="00921B23" w:rsidP="00921B23">
      <w:pPr>
        <w:spacing w:after="200" w:line="276"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B. Overlay districts.  There are hereby established the following overlay districts:  </w:t>
      </w:r>
    </w:p>
    <w:p w14:paraId="56499402" w14:textId="77777777" w:rsidR="00121AF1" w:rsidRDefault="00921B23" w:rsidP="00121AF1">
      <w:pPr>
        <w:spacing w:after="0" w:line="276"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w:t>
      </w:r>
      <w:r w:rsidR="00121AF1">
        <w:rPr>
          <w:rFonts w:ascii="Times New Roman" w:eastAsiaTheme="minorEastAsia" w:hAnsi="Times New Roman" w:cs="Times New Roman"/>
          <w:sz w:val="24"/>
        </w:rPr>
        <w:t>1</w:t>
      </w:r>
      <w:r>
        <w:rPr>
          <w:rFonts w:ascii="Times New Roman" w:eastAsiaTheme="minorEastAsia" w:hAnsi="Times New Roman" w:cs="Times New Roman"/>
          <w:sz w:val="24"/>
        </w:rPr>
        <w:t xml:space="preserve">) </w:t>
      </w:r>
      <w:r w:rsidR="00121AF1">
        <w:rPr>
          <w:rFonts w:ascii="Times New Roman" w:eastAsiaTheme="minorEastAsia" w:hAnsi="Times New Roman" w:cs="Times New Roman"/>
          <w:sz w:val="24"/>
        </w:rPr>
        <w:t>Groundwater Protection Overlay District (GPOD).</w:t>
      </w:r>
    </w:p>
    <w:p w14:paraId="602F1300" w14:textId="442E8646" w:rsidR="00121AF1" w:rsidRDefault="00121AF1" w:rsidP="00121AF1">
      <w:pPr>
        <w:spacing w:after="0" w:line="276"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(2)  Floodplain Overlay District (FOD).</w:t>
      </w:r>
    </w:p>
    <w:p w14:paraId="4316AF14" w14:textId="4E6885D1" w:rsidR="00121AF1" w:rsidRPr="00121AF1" w:rsidRDefault="00121AF1" w:rsidP="00121AF1">
      <w:pPr>
        <w:spacing w:after="0" w:line="276" w:lineRule="auto"/>
        <w:ind w:firstLine="720"/>
        <w:jc w:val="both"/>
        <w:rPr>
          <w:rFonts w:ascii="Times New Roman" w:eastAsiaTheme="minorEastAsia" w:hAnsi="Times New Roman" w:cs="Times New Roman"/>
          <w:strike/>
          <w:sz w:val="24"/>
        </w:rPr>
      </w:pPr>
      <w:r w:rsidRPr="00121AF1">
        <w:rPr>
          <w:rFonts w:ascii="Times New Roman" w:eastAsiaTheme="minorEastAsia" w:hAnsi="Times New Roman" w:cs="Times New Roman"/>
          <w:strike/>
          <w:sz w:val="24"/>
        </w:rPr>
        <w:t>(3) Major Commercial Development Overlay District (MCDOD).</w:t>
      </w:r>
    </w:p>
    <w:p w14:paraId="7DBC7E2A" w14:textId="0DAED85A" w:rsidR="00121AF1" w:rsidRDefault="00121AF1" w:rsidP="00121AF1">
      <w:pPr>
        <w:spacing w:after="0" w:line="276"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w:t>
      </w:r>
      <w:r>
        <w:rPr>
          <w:rFonts w:ascii="Times New Roman" w:eastAsiaTheme="minorEastAsia" w:hAnsi="Times New Roman" w:cs="Times New Roman"/>
          <w:sz w:val="24"/>
          <w:u w:val="single"/>
        </w:rPr>
        <w:t>3</w:t>
      </w:r>
      <w:r w:rsidRPr="00121AF1">
        <w:rPr>
          <w:rFonts w:ascii="Times New Roman" w:eastAsiaTheme="minorEastAsia" w:hAnsi="Times New Roman" w:cs="Times New Roman"/>
          <w:strike/>
          <w:sz w:val="24"/>
        </w:rPr>
        <w:t>4</w:t>
      </w:r>
      <w:r>
        <w:rPr>
          <w:rFonts w:ascii="Times New Roman" w:eastAsiaTheme="minorEastAsia" w:hAnsi="Times New Roman" w:cs="Times New Roman"/>
          <w:sz w:val="24"/>
        </w:rPr>
        <w:t>) Residential- Open Space Planning Overlay District (ROPOD).</w:t>
      </w:r>
    </w:p>
    <w:bookmarkEnd w:id="6"/>
    <w:p w14:paraId="0F67F0CD" w14:textId="77777777" w:rsidR="00921B23" w:rsidRDefault="00921B23" w:rsidP="00286140">
      <w:pPr>
        <w:spacing w:after="0" w:line="276" w:lineRule="auto"/>
        <w:ind w:left="1440"/>
        <w:jc w:val="both"/>
        <w:rPr>
          <w:rFonts w:ascii="Times New Roman" w:eastAsiaTheme="minorEastAsia" w:hAnsi="Times New Roman" w:cs="Times New Roman"/>
          <w:sz w:val="24"/>
          <w:u w:val="single"/>
        </w:rPr>
      </w:pPr>
    </w:p>
    <w:p w14:paraId="527D65AD" w14:textId="77777777" w:rsidR="00921B23" w:rsidRPr="00CE28D8" w:rsidRDefault="00921B23" w:rsidP="00286140">
      <w:pPr>
        <w:spacing w:after="0" w:line="276" w:lineRule="auto"/>
        <w:ind w:left="1440"/>
        <w:jc w:val="both"/>
        <w:rPr>
          <w:rFonts w:ascii="Times New Roman" w:eastAsiaTheme="minorEastAsia" w:hAnsi="Times New Roman" w:cs="Times New Roman"/>
          <w:sz w:val="24"/>
          <w:u w:val="single"/>
        </w:rPr>
      </w:pPr>
    </w:p>
    <w:p w14:paraId="6AE1B6A5" w14:textId="77777777" w:rsidR="00FF0DA0" w:rsidRDefault="00282928" w:rsidP="006F425E">
      <w:pPr>
        <w:spacing w:after="200" w:line="276" w:lineRule="auto"/>
        <w:jc w:val="both"/>
        <w:rPr>
          <w:rFonts w:ascii="Times New Roman" w:eastAsiaTheme="minorEastAsia" w:hAnsi="Times New Roman" w:cs="Times New Roman"/>
          <w:sz w:val="24"/>
        </w:rPr>
      </w:pPr>
      <w:bookmarkStart w:id="8" w:name="_Hlk156810050"/>
      <w:r>
        <w:rPr>
          <w:rFonts w:ascii="Times New Roman" w:eastAsiaTheme="minorEastAsia" w:hAnsi="Times New Roman" w:cs="Times New Roman"/>
          <w:sz w:val="24"/>
        </w:rPr>
        <w:t>3</w:t>
      </w:r>
      <w:r w:rsidR="006F425E" w:rsidRPr="006F425E">
        <w:rPr>
          <w:rFonts w:ascii="Times New Roman" w:eastAsiaTheme="minorEastAsia" w:hAnsi="Times New Roman" w:cs="Times New Roman"/>
          <w:sz w:val="24"/>
        </w:rPr>
        <w:t xml:space="preserve">:  Amend Section </w:t>
      </w:r>
      <w:bookmarkEnd w:id="8"/>
      <w:r w:rsidR="006F425E" w:rsidRPr="006F425E">
        <w:rPr>
          <w:rFonts w:ascii="Times New Roman" w:eastAsiaTheme="minorEastAsia" w:hAnsi="Times New Roman" w:cs="Times New Roman"/>
          <w:sz w:val="24"/>
        </w:rPr>
        <w:t>7-0</w:t>
      </w:r>
      <w:r w:rsidR="006F425E">
        <w:rPr>
          <w:rFonts w:ascii="Times New Roman" w:eastAsiaTheme="minorEastAsia" w:hAnsi="Times New Roman" w:cs="Times New Roman"/>
          <w:sz w:val="24"/>
        </w:rPr>
        <w:t>5</w:t>
      </w:r>
      <w:r w:rsidR="006F425E" w:rsidRPr="006F425E">
        <w:rPr>
          <w:rFonts w:ascii="Times New Roman" w:eastAsiaTheme="minorEastAsia" w:hAnsi="Times New Roman" w:cs="Times New Roman"/>
          <w:sz w:val="24"/>
        </w:rPr>
        <w:t>-0</w:t>
      </w:r>
      <w:r w:rsidR="006F425E">
        <w:rPr>
          <w:rFonts w:ascii="Times New Roman" w:eastAsiaTheme="minorEastAsia" w:hAnsi="Times New Roman" w:cs="Times New Roman"/>
          <w:sz w:val="24"/>
        </w:rPr>
        <w:t>3</w:t>
      </w:r>
      <w:r w:rsidR="006F425E" w:rsidRPr="006F425E">
        <w:rPr>
          <w:rFonts w:ascii="Times New Roman" w:eastAsiaTheme="minorEastAsia" w:hAnsi="Times New Roman" w:cs="Times New Roman"/>
          <w:sz w:val="24"/>
        </w:rPr>
        <w:t xml:space="preserve">0, </w:t>
      </w:r>
      <w:r w:rsidR="004C4458">
        <w:rPr>
          <w:rFonts w:ascii="Times New Roman" w:eastAsiaTheme="minorEastAsia" w:hAnsi="Times New Roman" w:cs="Times New Roman"/>
          <w:sz w:val="24"/>
        </w:rPr>
        <w:t xml:space="preserve">Table 1. </w:t>
      </w:r>
      <w:r w:rsidR="006F425E">
        <w:rPr>
          <w:rFonts w:ascii="Times New Roman" w:eastAsiaTheme="minorEastAsia" w:hAnsi="Times New Roman" w:cs="Times New Roman"/>
          <w:sz w:val="24"/>
        </w:rPr>
        <w:t>Table of Uses</w:t>
      </w:r>
      <w:r w:rsidR="004C4458">
        <w:rPr>
          <w:rFonts w:ascii="Times New Roman" w:eastAsiaTheme="minorEastAsia" w:hAnsi="Times New Roman" w:cs="Times New Roman"/>
          <w:sz w:val="24"/>
        </w:rPr>
        <w:t>. Part B. Commercial and Industrial Districts</w:t>
      </w:r>
      <w:r w:rsidR="00FF0DA0">
        <w:rPr>
          <w:rFonts w:ascii="Times New Roman" w:eastAsiaTheme="minorEastAsia" w:hAnsi="Times New Roman" w:cs="Times New Roman"/>
          <w:sz w:val="24"/>
        </w:rPr>
        <w:t>, as follows:</w:t>
      </w:r>
    </w:p>
    <w:p w14:paraId="1919F42D" w14:textId="7028B945" w:rsidR="006F425E" w:rsidRPr="006F425E" w:rsidRDefault="006F425E" w:rsidP="006F425E">
      <w:pPr>
        <w:spacing w:after="200" w:line="276" w:lineRule="auto"/>
        <w:jc w:val="both"/>
        <w:rPr>
          <w:rFonts w:ascii="Times New Roman" w:eastAsiaTheme="minorEastAsia" w:hAnsi="Times New Roman" w:cs="Times New Roman"/>
          <w:sz w:val="24"/>
        </w:rPr>
      </w:pPr>
    </w:p>
    <w:tbl>
      <w:tblPr>
        <w:tblStyle w:val="TableGrid"/>
        <w:tblW w:w="9536" w:type="dxa"/>
        <w:tblLook w:val="04A0" w:firstRow="1" w:lastRow="0" w:firstColumn="1" w:lastColumn="0" w:noHBand="0" w:noVBand="1"/>
      </w:tblPr>
      <w:tblGrid>
        <w:gridCol w:w="4364"/>
        <w:gridCol w:w="550"/>
        <w:gridCol w:w="726"/>
        <w:gridCol w:w="726"/>
        <w:gridCol w:w="726"/>
        <w:gridCol w:w="726"/>
        <w:gridCol w:w="937"/>
        <w:gridCol w:w="781"/>
      </w:tblGrid>
      <w:tr w:rsidR="00286140" w:rsidRPr="004C4458" w14:paraId="4FB32860" w14:textId="77777777" w:rsidTr="00FB4D63">
        <w:trPr>
          <w:trHeight w:val="315"/>
        </w:trPr>
        <w:tc>
          <w:tcPr>
            <w:tcW w:w="4364" w:type="dxa"/>
            <w:noWrap/>
            <w:hideMark/>
          </w:tcPr>
          <w:p w14:paraId="57C08ABD"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USES</w:t>
            </w:r>
          </w:p>
        </w:tc>
        <w:tc>
          <w:tcPr>
            <w:tcW w:w="550" w:type="dxa"/>
            <w:noWrap/>
            <w:hideMark/>
          </w:tcPr>
          <w:p w14:paraId="1097685A"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DB</w:t>
            </w:r>
          </w:p>
        </w:tc>
        <w:tc>
          <w:tcPr>
            <w:tcW w:w="726" w:type="dxa"/>
            <w:noWrap/>
            <w:hideMark/>
          </w:tcPr>
          <w:p w14:paraId="1B8B098F"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BE</w:t>
            </w:r>
          </w:p>
        </w:tc>
        <w:tc>
          <w:tcPr>
            <w:tcW w:w="726" w:type="dxa"/>
            <w:noWrap/>
            <w:hideMark/>
          </w:tcPr>
          <w:p w14:paraId="3FFA63A7"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BW</w:t>
            </w:r>
          </w:p>
        </w:tc>
        <w:tc>
          <w:tcPr>
            <w:tcW w:w="726" w:type="dxa"/>
            <w:noWrap/>
            <w:hideMark/>
          </w:tcPr>
          <w:p w14:paraId="03CDDA0F"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BS</w:t>
            </w:r>
          </w:p>
        </w:tc>
        <w:tc>
          <w:tcPr>
            <w:tcW w:w="726" w:type="dxa"/>
            <w:noWrap/>
            <w:hideMark/>
          </w:tcPr>
          <w:p w14:paraId="0B332381"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HB</w:t>
            </w:r>
          </w:p>
        </w:tc>
        <w:tc>
          <w:tcPr>
            <w:tcW w:w="937" w:type="dxa"/>
            <w:noWrap/>
            <w:hideMark/>
          </w:tcPr>
          <w:p w14:paraId="43E5CC3A" w14:textId="77777777" w:rsidR="00286140" w:rsidRPr="004C4458" w:rsidRDefault="00286140" w:rsidP="00E905F0">
            <w:pPr>
              <w:spacing w:after="200" w:line="276" w:lineRule="auto"/>
              <w:jc w:val="both"/>
              <w:rPr>
                <w:rFonts w:ascii="Times New Roman" w:eastAsiaTheme="minorEastAsia" w:hAnsi="Times New Roman" w:cs="Times New Roman"/>
                <w:b/>
                <w:bCs/>
                <w:sz w:val="24"/>
                <w:u w:val="single"/>
              </w:rPr>
            </w:pPr>
            <w:r w:rsidRPr="004C4458">
              <w:rPr>
                <w:rFonts w:ascii="Times New Roman" w:eastAsiaTheme="minorEastAsia" w:hAnsi="Times New Roman" w:cs="Times New Roman"/>
                <w:b/>
                <w:bCs/>
                <w:sz w:val="24"/>
                <w:u w:val="single"/>
              </w:rPr>
              <w:t>HBSW</w:t>
            </w:r>
          </w:p>
        </w:tc>
        <w:tc>
          <w:tcPr>
            <w:tcW w:w="781" w:type="dxa"/>
            <w:noWrap/>
            <w:hideMark/>
          </w:tcPr>
          <w:p w14:paraId="61D8A808"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I</w:t>
            </w:r>
          </w:p>
        </w:tc>
      </w:tr>
      <w:tr w:rsidR="00286140" w:rsidRPr="00790F9E" w14:paraId="1A492293" w14:textId="77777777" w:rsidTr="00FB4D63">
        <w:trPr>
          <w:trHeight w:val="300"/>
        </w:trPr>
        <w:tc>
          <w:tcPr>
            <w:tcW w:w="4364" w:type="dxa"/>
            <w:noWrap/>
            <w:hideMark/>
          </w:tcPr>
          <w:p w14:paraId="2720D32D"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EXEMPT USES</w:t>
            </w:r>
          </w:p>
        </w:tc>
        <w:tc>
          <w:tcPr>
            <w:tcW w:w="550" w:type="dxa"/>
            <w:noWrap/>
            <w:hideMark/>
          </w:tcPr>
          <w:p w14:paraId="3152393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3A68F075"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6DD824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5ADCE751"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7A2E75D"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6F92CBED" w14:textId="77777777" w:rsidR="00286140" w:rsidRPr="00790F9E" w:rsidRDefault="00286140" w:rsidP="00E905F0">
            <w:pPr>
              <w:spacing w:after="200" w:line="276" w:lineRule="auto"/>
              <w:jc w:val="both"/>
              <w:rPr>
                <w:rFonts w:ascii="Times New Roman" w:eastAsiaTheme="minorEastAsia" w:hAnsi="Times New Roman" w:cs="Times New Roman"/>
                <w:sz w:val="24"/>
                <w:highlight w:val="yellow"/>
                <w:u w:val="single"/>
              </w:rPr>
            </w:pPr>
          </w:p>
        </w:tc>
        <w:tc>
          <w:tcPr>
            <w:tcW w:w="780" w:type="dxa"/>
            <w:noWrap/>
            <w:hideMark/>
          </w:tcPr>
          <w:p w14:paraId="6DA6279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0F1346B3" w14:textId="77777777" w:rsidTr="00FB4D63">
        <w:trPr>
          <w:trHeight w:val="300"/>
        </w:trPr>
        <w:tc>
          <w:tcPr>
            <w:tcW w:w="4364" w:type="dxa"/>
            <w:noWrap/>
            <w:hideMark/>
          </w:tcPr>
          <w:p w14:paraId="02C011B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See Section 7-05-020(A)</w:t>
            </w:r>
          </w:p>
        </w:tc>
        <w:tc>
          <w:tcPr>
            <w:tcW w:w="550" w:type="dxa"/>
            <w:noWrap/>
            <w:hideMark/>
          </w:tcPr>
          <w:p w14:paraId="1D7512D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F60AF2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B2B5A7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93B043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81C87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698D89FA" w14:textId="77777777" w:rsidR="00286140" w:rsidRPr="00790F9E" w:rsidRDefault="00286140" w:rsidP="00E905F0">
            <w:pPr>
              <w:spacing w:after="200" w:line="276" w:lineRule="auto"/>
              <w:jc w:val="both"/>
              <w:rPr>
                <w:rFonts w:ascii="Times New Roman" w:eastAsiaTheme="minorEastAsia" w:hAnsi="Times New Roman" w:cs="Times New Roman"/>
                <w:sz w:val="24"/>
                <w:highlight w:val="yellow"/>
                <w:u w:val="single"/>
              </w:rPr>
            </w:pPr>
            <w:r w:rsidRPr="004C4458">
              <w:rPr>
                <w:rFonts w:ascii="Times New Roman" w:eastAsiaTheme="minorEastAsia" w:hAnsi="Times New Roman" w:cs="Times New Roman"/>
                <w:sz w:val="24"/>
                <w:u w:val="single"/>
              </w:rPr>
              <w:t>Y</w:t>
            </w:r>
          </w:p>
        </w:tc>
        <w:tc>
          <w:tcPr>
            <w:tcW w:w="780" w:type="dxa"/>
            <w:noWrap/>
            <w:hideMark/>
          </w:tcPr>
          <w:p w14:paraId="75F33A5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24B07579" w14:textId="77777777" w:rsidTr="00FB4D63">
        <w:trPr>
          <w:trHeight w:val="300"/>
        </w:trPr>
        <w:tc>
          <w:tcPr>
            <w:tcW w:w="4364" w:type="dxa"/>
            <w:noWrap/>
            <w:hideMark/>
          </w:tcPr>
          <w:p w14:paraId="718C01FD"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RESIDENTIAL USES</w:t>
            </w:r>
          </w:p>
        </w:tc>
        <w:tc>
          <w:tcPr>
            <w:tcW w:w="550" w:type="dxa"/>
            <w:noWrap/>
            <w:hideMark/>
          </w:tcPr>
          <w:p w14:paraId="2335334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AFC37A1"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8EEEE5C"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13B153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2A9B7F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64048362" w14:textId="77777777" w:rsidR="00286140" w:rsidRPr="00790F9E" w:rsidRDefault="00286140" w:rsidP="00E905F0">
            <w:pPr>
              <w:spacing w:after="200" w:line="276" w:lineRule="auto"/>
              <w:jc w:val="both"/>
              <w:rPr>
                <w:rFonts w:ascii="Times New Roman" w:eastAsiaTheme="minorEastAsia" w:hAnsi="Times New Roman" w:cs="Times New Roman"/>
                <w:sz w:val="24"/>
                <w:highlight w:val="yellow"/>
                <w:u w:val="single"/>
              </w:rPr>
            </w:pPr>
          </w:p>
        </w:tc>
        <w:tc>
          <w:tcPr>
            <w:tcW w:w="780" w:type="dxa"/>
            <w:noWrap/>
            <w:hideMark/>
          </w:tcPr>
          <w:p w14:paraId="1C3126F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7BECA187" w14:textId="77777777" w:rsidTr="00FB4D63">
        <w:trPr>
          <w:trHeight w:val="300"/>
        </w:trPr>
        <w:tc>
          <w:tcPr>
            <w:tcW w:w="4364" w:type="dxa"/>
            <w:noWrap/>
            <w:hideMark/>
          </w:tcPr>
          <w:p w14:paraId="20976F16"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A. Principal Uses</w:t>
            </w:r>
          </w:p>
        </w:tc>
        <w:tc>
          <w:tcPr>
            <w:tcW w:w="550" w:type="dxa"/>
            <w:noWrap/>
            <w:hideMark/>
          </w:tcPr>
          <w:p w14:paraId="6C8D677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7C6730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338B6A0"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1C31077"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35B4DC5"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60C33C4E" w14:textId="77777777" w:rsidR="00286140" w:rsidRPr="00790F9E" w:rsidRDefault="00286140" w:rsidP="00E905F0">
            <w:pPr>
              <w:spacing w:after="200" w:line="276" w:lineRule="auto"/>
              <w:jc w:val="both"/>
              <w:rPr>
                <w:rFonts w:ascii="Times New Roman" w:eastAsiaTheme="minorEastAsia" w:hAnsi="Times New Roman" w:cs="Times New Roman"/>
                <w:sz w:val="24"/>
                <w:highlight w:val="yellow"/>
                <w:u w:val="single"/>
              </w:rPr>
            </w:pPr>
          </w:p>
        </w:tc>
        <w:tc>
          <w:tcPr>
            <w:tcW w:w="780" w:type="dxa"/>
            <w:noWrap/>
            <w:hideMark/>
          </w:tcPr>
          <w:p w14:paraId="3CED6FF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5ED60B38" w14:textId="77777777" w:rsidTr="00FB4D63">
        <w:trPr>
          <w:trHeight w:val="300"/>
        </w:trPr>
        <w:tc>
          <w:tcPr>
            <w:tcW w:w="4364" w:type="dxa"/>
            <w:noWrap/>
            <w:hideMark/>
          </w:tcPr>
          <w:p w14:paraId="3FFDB998" w14:textId="449EA90D"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Single-family dwelling, attached</w:t>
            </w:r>
            <w:r w:rsidR="003868BA">
              <w:rPr>
                <w:rFonts w:ascii="Times New Roman" w:eastAsiaTheme="minorEastAsia" w:hAnsi="Times New Roman" w:cs="Times New Roman"/>
                <w:sz w:val="24"/>
                <w:vertAlign w:val="superscript"/>
              </w:rPr>
              <w:t>9</w:t>
            </w:r>
          </w:p>
        </w:tc>
        <w:tc>
          <w:tcPr>
            <w:tcW w:w="550" w:type="dxa"/>
            <w:noWrap/>
            <w:hideMark/>
          </w:tcPr>
          <w:p w14:paraId="03C5D84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8080B3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7A41A5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D9487F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631570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6DE3FC28"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5E4D843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0497B02D" w14:textId="77777777" w:rsidTr="00FB4D63">
        <w:trPr>
          <w:trHeight w:val="300"/>
        </w:trPr>
        <w:tc>
          <w:tcPr>
            <w:tcW w:w="4364" w:type="dxa"/>
            <w:noWrap/>
            <w:hideMark/>
          </w:tcPr>
          <w:p w14:paraId="547949FF" w14:textId="19D30E3B"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Multifamily dwelling</w:t>
            </w:r>
            <w:r w:rsidR="003868BA">
              <w:rPr>
                <w:rFonts w:ascii="Times New Roman" w:eastAsiaTheme="minorEastAsia" w:hAnsi="Times New Roman" w:cs="Times New Roman"/>
                <w:sz w:val="24"/>
                <w:vertAlign w:val="superscript"/>
              </w:rPr>
              <w:t>10</w:t>
            </w:r>
          </w:p>
        </w:tc>
        <w:tc>
          <w:tcPr>
            <w:tcW w:w="550" w:type="dxa"/>
            <w:noWrap/>
            <w:hideMark/>
          </w:tcPr>
          <w:p w14:paraId="4C188FA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54B051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A0EB83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1BD072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BC8CE8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61A78C5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73BF150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4C9566A1" w14:textId="77777777" w:rsidTr="00FB4D63">
        <w:trPr>
          <w:trHeight w:val="300"/>
        </w:trPr>
        <w:tc>
          <w:tcPr>
            <w:tcW w:w="4364" w:type="dxa"/>
            <w:noWrap/>
            <w:hideMark/>
          </w:tcPr>
          <w:p w14:paraId="4A4E6C0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Congregate residence</w:t>
            </w:r>
          </w:p>
        </w:tc>
        <w:tc>
          <w:tcPr>
            <w:tcW w:w="550" w:type="dxa"/>
            <w:noWrap/>
            <w:hideMark/>
          </w:tcPr>
          <w:p w14:paraId="3D929BB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C6D63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B95984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5007B2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E81049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769B1ADB"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37622E4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087A660F" w14:textId="77777777" w:rsidTr="00FB4D63">
        <w:trPr>
          <w:trHeight w:val="300"/>
        </w:trPr>
        <w:tc>
          <w:tcPr>
            <w:tcW w:w="4364" w:type="dxa"/>
            <w:noWrap/>
            <w:hideMark/>
          </w:tcPr>
          <w:p w14:paraId="1A8F015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Assisted living facility</w:t>
            </w:r>
          </w:p>
        </w:tc>
        <w:tc>
          <w:tcPr>
            <w:tcW w:w="550" w:type="dxa"/>
            <w:noWrap/>
            <w:hideMark/>
          </w:tcPr>
          <w:p w14:paraId="7B33FC3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45FA30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3FCE26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785A9F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DD60C7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07A94A17" w14:textId="2F65CAC9" w:rsidR="00286140" w:rsidRPr="004C4458" w:rsidRDefault="00974586"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048BF67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0873E6A6" w14:textId="77777777" w:rsidTr="00FB4D63">
        <w:trPr>
          <w:trHeight w:val="300"/>
        </w:trPr>
        <w:tc>
          <w:tcPr>
            <w:tcW w:w="4364" w:type="dxa"/>
            <w:noWrap/>
            <w:hideMark/>
          </w:tcPr>
          <w:p w14:paraId="5AA9FD7A"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B. Accessory Uses</w:t>
            </w:r>
          </w:p>
        </w:tc>
        <w:tc>
          <w:tcPr>
            <w:tcW w:w="550" w:type="dxa"/>
            <w:noWrap/>
            <w:hideMark/>
          </w:tcPr>
          <w:p w14:paraId="466E1BB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92A38FD"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33D8FEE7"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6B7B837"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122D6B7"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60942849"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2EDA517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0D9DC0C7" w14:textId="77777777" w:rsidTr="00FB4D63">
        <w:trPr>
          <w:trHeight w:val="300"/>
        </w:trPr>
        <w:tc>
          <w:tcPr>
            <w:tcW w:w="4364" w:type="dxa"/>
            <w:noWrap/>
            <w:hideMark/>
          </w:tcPr>
          <w:p w14:paraId="61642C6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Accessory dwelling unit</w:t>
            </w:r>
          </w:p>
        </w:tc>
        <w:tc>
          <w:tcPr>
            <w:tcW w:w="550" w:type="dxa"/>
            <w:noWrap/>
            <w:hideMark/>
          </w:tcPr>
          <w:p w14:paraId="5B08F4F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1AA776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3B2A14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6E2D16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6874ED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FE9871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7CEF911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0DAE0450" w14:textId="77777777" w:rsidTr="00FB4D63">
        <w:trPr>
          <w:trHeight w:val="300"/>
        </w:trPr>
        <w:tc>
          <w:tcPr>
            <w:tcW w:w="4364" w:type="dxa"/>
            <w:noWrap/>
            <w:hideMark/>
          </w:tcPr>
          <w:p w14:paraId="77F9465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Boarding house</w:t>
            </w:r>
          </w:p>
        </w:tc>
        <w:tc>
          <w:tcPr>
            <w:tcW w:w="550" w:type="dxa"/>
            <w:noWrap/>
            <w:hideMark/>
          </w:tcPr>
          <w:p w14:paraId="310D673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A3D14D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454C1D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29C164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90EF00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0D1B9877"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76B4B5C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12E1612E" w14:textId="77777777" w:rsidTr="00FB4D63">
        <w:trPr>
          <w:trHeight w:val="300"/>
        </w:trPr>
        <w:tc>
          <w:tcPr>
            <w:tcW w:w="4364" w:type="dxa"/>
            <w:noWrap/>
            <w:hideMark/>
          </w:tcPr>
          <w:p w14:paraId="67E817F3" w14:textId="78359283" w:rsidR="00286140" w:rsidRPr="00790F9E" w:rsidRDefault="00286140" w:rsidP="004C4458">
            <w:pPr>
              <w:spacing w:after="200" w:line="276" w:lineRule="auto"/>
              <w:rPr>
                <w:rFonts w:ascii="Times New Roman" w:eastAsiaTheme="minorEastAsia" w:hAnsi="Times New Roman" w:cs="Times New Roman"/>
                <w:sz w:val="24"/>
              </w:rPr>
            </w:pPr>
            <w:r w:rsidRPr="00790F9E">
              <w:rPr>
                <w:rFonts w:ascii="Times New Roman" w:eastAsiaTheme="minorEastAsia" w:hAnsi="Times New Roman" w:cs="Times New Roman"/>
                <w:sz w:val="24"/>
              </w:rPr>
              <w:t>Solar photovoltaic installation, roof</w:t>
            </w:r>
            <w:r w:rsidR="004C4458">
              <w:rPr>
                <w:rFonts w:ascii="Times New Roman" w:eastAsiaTheme="minorEastAsia" w:hAnsi="Times New Roman" w:cs="Times New Roman"/>
                <w:sz w:val="24"/>
              </w:rPr>
              <w:t>-</w:t>
            </w:r>
            <w:r w:rsidRPr="00790F9E">
              <w:rPr>
                <w:rFonts w:ascii="Times New Roman" w:eastAsiaTheme="minorEastAsia" w:hAnsi="Times New Roman" w:cs="Times New Roman"/>
                <w:sz w:val="24"/>
              </w:rPr>
              <w:t>mounted</w:t>
            </w:r>
          </w:p>
        </w:tc>
        <w:tc>
          <w:tcPr>
            <w:tcW w:w="550" w:type="dxa"/>
            <w:noWrap/>
            <w:hideMark/>
          </w:tcPr>
          <w:p w14:paraId="4DEBA98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64D3A19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5EB203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840535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66CB387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1D429FC7"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1FF847A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25FCEE9C" w14:textId="77777777" w:rsidTr="00FB4D63">
        <w:trPr>
          <w:trHeight w:val="300"/>
        </w:trPr>
        <w:tc>
          <w:tcPr>
            <w:tcW w:w="4364" w:type="dxa"/>
            <w:noWrap/>
            <w:hideMark/>
          </w:tcPr>
          <w:p w14:paraId="6B59EC30" w14:textId="52865B14" w:rsidR="00286140" w:rsidRPr="00790F9E" w:rsidRDefault="00286140" w:rsidP="004C4458">
            <w:pPr>
              <w:spacing w:after="200" w:line="276" w:lineRule="auto"/>
              <w:rPr>
                <w:rFonts w:ascii="Times New Roman" w:eastAsiaTheme="minorEastAsia" w:hAnsi="Times New Roman" w:cs="Times New Roman"/>
                <w:sz w:val="24"/>
              </w:rPr>
            </w:pPr>
            <w:r w:rsidRPr="00790F9E">
              <w:rPr>
                <w:rFonts w:ascii="Times New Roman" w:eastAsiaTheme="minorEastAsia" w:hAnsi="Times New Roman" w:cs="Times New Roman"/>
                <w:sz w:val="24"/>
              </w:rPr>
              <w:t>Solar photovoltaic installation, canopy</w:t>
            </w:r>
            <w:r w:rsidR="004C4458">
              <w:rPr>
                <w:rFonts w:ascii="Times New Roman" w:eastAsiaTheme="minorEastAsia" w:hAnsi="Times New Roman" w:cs="Times New Roman"/>
                <w:sz w:val="24"/>
              </w:rPr>
              <w:t>-</w:t>
            </w:r>
            <w:r w:rsidRPr="00790F9E">
              <w:rPr>
                <w:rFonts w:ascii="Times New Roman" w:eastAsiaTheme="minorEastAsia" w:hAnsi="Times New Roman" w:cs="Times New Roman"/>
                <w:sz w:val="24"/>
              </w:rPr>
              <w:t>mounted</w:t>
            </w:r>
            <w:r w:rsidR="003868BA">
              <w:rPr>
                <w:rFonts w:ascii="Times New Roman" w:eastAsiaTheme="minorEastAsia" w:hAnsi="Times New Roman" w:cs="Times New Roman"/>
                <w:sz w:val="24"/>
                <w:vertAlign w:val="superscript"/>
              </w:rPr>
              <w:t>11</w:t>
            </w:r>
          </w:p>
        </w:tc>
        <w:tc>
          <w:tcPr>
            <w:tcW w:w="550" w:type="dxa"/>
            <w:noWrap/>
            <w:hideMark/>
          </w:tcPr>
          <w:p w14:paraId="73C6DC6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F025C1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892F3B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89D3AE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12EA88D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4A8F70E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7BEBF40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5CF973F8" w14:textId="77777777" w:rsidTr="00FB4D63">
        <w:trPr>
          <w:trHeight w:val="300"/>
        </w:trPr>
        <w:tc>
          <w:tcPr>
            <w:tcW w:w="4364" w:type="dxa"/>
            <w:noWrap/>
            <w:hideMark/>
          </w:tcPr>
          <w:p w14:paraId="735A9024" w14:textId="77777777" w:rsidR="00286140" w:rsidRPr="00790F9E" w:rsidRDefault="00286140" w:rsidP="004C4458">
            <w:pPr>
              <w:spacing w:after="200" w:line="276" w:lineRule="auto"/>
              <w:rPr>
                <w:rFonts w:ascii="Times New Roman" w:eastAsiaTheme="minorEastAsia" w:hAnsi="Times New Roman" w:cs="Times New Roman"/>
                <w:sz w:val="24"/>
              </w:rPr>
            </w:pPr>
            <w:r w:rsidRPr="00790F9E">
              <w:rPr>
                <w:rFonts w:ascii="Times New Roman" w:eastAsiaTheme="minorEastAsia" w:hAnsi="Times New Roman" w:cs="Times New Roman"/>
                <w:sz w:val="24"/>
              </w:rPr>
              <w:t>Small-scale ground-mounted solar photovoltaic installation</w:t>
            </w:r>
          </w:p>
        </w:tc>
        <w:tc>
          <w:tcPr>
            <w:tcW w:w="550" w:type="dxa"/>
            <w:noWrap/>
            <w:hideMark/>
          </w:tcPr>
          <w:p w14:paraId="74589B2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6442A1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0106E6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116762E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649B4F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14B17EEA"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785E83F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1C6771F6" w14:textId="77777777" w:rsidTr="00FB4D63">
        <w:trPr>
          <w:trHeight w:val="300"/>
        </w:trPr>
        <w:tc>
          <w:tcPr>
            <w:tcW w:w="4364" w:type="dxa"/>
            <w:noWrap/>
            <w:hideMark/>
          </w:tcPr>
          <w:p w14:paraId="68E2D7D1"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Home occupation</w:t>
            </w:r>
          </w:p>
        </w:tc>
        <w:tc>
          <w:tcPr>
            <w:tcW w:w="550" w:type="dxa"/>
            <w:noWrap/>
            <w:hideMark/>
          </w:tcPr>
          <w:p w14:paraId="617E6E40"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A587AB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3F68CD25"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3292D84A"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6804C2D"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42F72427"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1E32C2C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5AFA7464" w14:textId="77777777" w:rsidTr="00FB4D63">
        <w:trPr>
          <w:trHeight w:val="300"/>
        </w:trPr>
        <w:tc>
          <w:tcPr>
            <w:tcW w:w="4364" w:type="dxa"/>
            <w:noWrap/>
            <w:hideMark/>
          </w:tcPr>
          <w:p w14:paraId="478BB52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Home professional office</w:t>
            </w:r>
          </w:p>
        </w:tc>
        <w:tc>
          <w:tcPr>
            <w:tcW w:w="550" w:type="dxa"/>
            <w:noWrap/>
            <w:hideMark/>
          </w:tcPr>
          <w:p w14:paraId="55B130E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9AE977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9F57FE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A37B7C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692FDE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40226260"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0224DB3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36221C3B" w14:textId="77777777" w:rsidTr="00FB4D63">
        <w:trPr>
          <w:trHeight w:val="300"/>
        </w:trPr>
        <w:tc>
          <w:tcPr>
            <w:tcW w:w="4364" w:type="dxa"/>
            <w:noWrap/>
            <w:hideMark/>
          </w:tcPr>
          <w:p w14:paraId="55500F0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Home personal service</w:t>
            </w:r>
          </w:p>
        </w:tc>
        <w:tc>
          <w:tcPr>
            <w:tcW w:w="550" w:type="dxa"/>
            <w:noWrap/>
            <w:hideMark/>
          </w:tcPr>
          <w:p w14:paraId="7B5C485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E502D8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4EFCB6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E5AA75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6D3E4D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9FFEE24"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2A5FBEA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673AC305" w14:textId="77777777" w:rsidTr="00FB4D63">
        <w:trPr>
          <w:trHeight w:val="300"/>
        </w:trPr>
        <w:tc>
          <w:tcPr>
            <w:tcW w:w="4364" w:type="dxa"/>
            <w:noWrap/>
            <w:hideMark/>
          </w:tcPr>
          <w:p w14:paraId="55A1DE2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Home business workshop</w:t>
            </w:r>
          </w:p>
        </w:tc>
        <w:tc>
          <w:tcPr>
            <w:tcW w:w="550" w:type="dxa"/>
            <w:noWrap/>
            <w:hideMark/>
          </w:tcPr>
          <w:p w14:paraId="3DD5168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2CEED8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77B006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4CB374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31459B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0EC185F0"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313C093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16A43991" w14:textId="77777777" w:rsidTr="00FB4D63">
        <w:trPr>
          <w:trHeight w:val="300"/>
        </w:trPr>
        <w:tc>
          <w:tcPr>
            <w:tcW w:w="4364" w:type="dxa"/>
            <w:noWrap/>
            <w:hideMark/>
          </w:tcPr>
          <w:p w14:paraId="5458858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Home hospitality or tourism establishment</w:t>
            </w:r>
          </w:p>
        </w:tc>
        <w:tc>
          <w:tcPr>
            <w:tcW w:w="550" w:type="dxa"/>
            <w:noWrap/>
            <w:hideMark/>
          </w:tcPr>
          <w:p w14:paraId="6308AA9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E86704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68E177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42697C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79A8B7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4EE3F3D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1A0D989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6EB4E4A4" w14:textId="77777777" w:rsidTr="00FB4D63">
        <w:trPr>
          <w:trHeight w:val="300"/>
        </w:trPr>
        <w:tc>
          <w:tcPr>
            <w:tcW w:w="4364" w:type="dxa"/>
            <w:noWrap/>
            <w:hideMark/>
          </w:tcPr>
          <w:p w14:paraId="35413F8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Home specialty retail</w:t>
            </w:r>
          </w:p>
        </w:tc>
        <w:tc>
          <w:tcPr>
            <w:tcW w:w="550" w:type="dxa"/>
            <w:noWrap/>
            <w:hideMark/>
          </w:tcPr>
          <w:p w14:paraId="232FCFD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C44B60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309203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0258B7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B64119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4903EB5B"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3668D4B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48BF1A81" w14:textId="77777777" w:rsidTr="00FB4D63">
        <w:trPr>
          <w:trHeight w:val="300"/>
        </w:trPr>
        <w:tc>
          <w:tcPr>
            <w:tcW w:w="4364" w:type="dxa"/>
            <w:noWrap/>
            <w:hideMark/>
          </w:tcPr>
          <w:p w14:paraId="2CB44CF5"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lastRenderedPageBreak/>
              <w:t>EXTENSIVE USES</w:t>
            </w:r>
          </w:p>
        </w:tc>
        <w:tc>
          <w:tcPr>
            <w:tcW w:w="550" w:type="dxa"/>
            <w:noWrap/>
            <w:hideMark/>
          </w:tcPr>
          <w:p w14:paraId="1BF923B4"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3FDB7BEB"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22DC3C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0BDA316"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56263006"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120D3664"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1FEC567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7D4A6351" w14:textId="77777777" w:rsidTr="00FB4D63">
        <w:trPr>
          <w:trHeight w:val="300"/>
        </w:trPr>
        <w:tc>
          <w:tcPr>
            <w:tcW w:w="4364" w:type="dxa"/>
            <w:noWrap/>
            <w:hideMark/>
          </w:tcPr>
          <w:p w14:paraId="6668B4E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Golf course</w:t>
            </w:r>
          </w:p>
        </w:tc>
        <w:tc>
          <w:tcPr>
            <w:tcW w:w="550" w:type="dxa"/>
            <w:noWrap/>
            <w:hideMark/>
          </w:tcPr>
          <w:p w14:paraId="59F2082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52F4CA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29D95D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28B134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C6F7C7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6C068365" w14:textId="231CEFCF" w:rsidR="00286140" w:rsidRPr="004C4458" w:rsidRDefault="00D47F20"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N</w:t>
            </w:r>
          </w:p>
        </w:tc>
        <w:tc>
          <w:tcPr>
            <w:tcW w:w="780" w:type="dxa"/>
            <w:noWrap/>
            <w:hideMark/>
          </w:tcPr>
          <w:p w14:paraId="50EBB34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28B44E10" w14:textId="77777777" w:rsidTr="00FB4D63">
        <w:trPr>
          <w:trHeight w:val="300"/>
        </w:trPr>
        <w:tc>
          <w:tcPr>
            <w:tcW w:w="4364" w:type="dxa"/>
            <w:noWrap/>
            <w:hideMark/>
          </w:tcPr>
          <w:p w14:paraId="29D10C2B"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INSTITUTIONAL USES</w:t>
            </w:r>
          </w:p>
        </w:tc>
        <w:tc>
          <w:tcPr>
            <w:tcW w:w="550" w:type="dxa"/>
            <w:noWrap/>
            <w:hideMark/>
          </w:tcPr>
          <w:p w14:paraId="53CC9D45"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BBA3D20"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2C7E564"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9B8156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619F5B9"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7CF483D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4B737DF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11AD5982" w14:textId="77777777" w:rsidTr="00FB4D63">
        <w:trPr>
          <w:trHeight w:val="300"/>
        </w:trPr>
        <w:tc>
          <w:tcPr>
            <w:tcW w:w="4364" w:type="dxa"/>
            <w:noWrap/>
            <w:hideMark/>
          </w:tcPr>
          <w:p w14:paraId="282393C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Cultural use</w:t>
            </w:r>
          </w:p>
        </w:tc>
        <w:tc>
          <w:tcPr>
            <w:tcW w:w="550" w:type="dxa"/>
            <w:noWrap/>
            <w:hideMark/>
          </w:tcPr>
          <w:p w14:paraId="77E91C9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4FA00B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5FACAC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142A4D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4B99BF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4FA091B1" w14:textId="4921869C" w:rsidR="00286140" w:rsidRPr="004C4458" w:rsidRDefault="001864C6"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5E021A0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30BBADAF" w14:textId="77777777" w:rsidTr="00FB4D63">
        <w:trPr>
          <w:trHeight w:val="300"/>
        </w:trPr>
        <w:tc>
          <w:tcPr>
            <w:tcW w:w="4364" w:type="dxa"/>
            <w:noWrap/>
            <w:hideMark/>
          </w:tcPr>
          <w:p w14:paraId="424F975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Hospital</w:t>
            </w:r>
          </w:p>
        </w:tc>
        <w:tc>
          <w:tcPr>
            <w:tcW w:w="550" w:type="dxa"/>
            <w:noWrap/>
            <w:hideMark/>
          </w:tcPr>
          <w:p w14:paraId="026D802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DDB388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E15833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A58C25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A24046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52CAC9B9"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48A9AF6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473A85AD" w14:textId="77777777" w:rsidTr="00FB4D63">
        <w:trPr>
          <w:trHeight w:val="300"/>
        </w:trPr>
        <w:tc>
          <w:tcPr>
            <w:tcW w:w="4364" w:type="dxa"/>
            <w:noWrap/>
            <w:hideMark/>
          </w:tcPr>
          <w:p w14:paraId="2B02D82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Medical clinic or ambulatory surgery center</w:t>
            </w:r>
          </w:p>
        </w:tc>
        <w:tc>
          <w:tcPr>
            <w:tcW w:w="550" w:type="dxa"/>
            <w:noWrap/>
            <w:hideMark/>
          </w:tcPr>
          <w:p w14:paraId="272C531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A7CBF9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ED012E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F72D19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2E01A6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3A6194E5"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4C99E6D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637B2F05" w14:textId="77777777" w:rsidTr="00FB4D63">
        <w:trPr>
          <w:trHeight w:val="300"/>
        </w:trPr>
        <w:tc>
          <w:tcPr>
            <w:tcW w:w="4364" w:type="dxa"/>
            <w:noWrap/>
            <w:hideMark/>
          </w:tcPr>
          <w:p w14:paraId="2B270C1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Nursing home or rest home</w:t>
            </w:r>
          </w:p>
        </w:tc>
        <w:tc>
          <w:tcPr>
            <w:tcW w:w="550" w:type="dxa"/>
            <w:noWrap/>
            <w:hideMark/>
          </w:tcPr>
          <w:p w14:paraId="140700A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BB0F90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F4DA29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0640F4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9AA806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1D0C4A42" w14:textId="7A1564D0" w:rsidR="00286140" w:rsidRPr="004C4458" w:rsidRDefault="001864C6"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7B8975D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42D5267F" w14:textId="77777777" w:rsidTr="00FB4D63">
        <w:trPr>
          <w:trHeight w:val="300"/>
        </w:trPr>
        <w:tc>
          <w:tcPr>
            <w:tcW w:w="4364" w:type="dxa"/>
            <w:noWrap/>
            <w:hideMark/>
          </w:tcPr>
          <w:p w14:paraId="07C7B25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Adult day care</w:t>
            </w:r>
          </w:p>
        </w:tc>
        <w:tc>
          <w:tcPr>
            <w:tcW w:w="550" w:type="dxa"/>
            <w:noWrap/>
            <w:hideMark/>
          </w:tcPr>
          <w:p w14:paraId="1311F0E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252947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516AA4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18FCBE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48E096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480C708A" w14:textId="316D9823"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2046451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r>
      <w:tr w:rsidR="00286140" w:rsidRPr="00790F9E" w14:paraId="4783730A" w14:textId="77777777" w:rsidTr="00FB4D63">
        <w:trPr>
          <w:trHeight w:val="300"/>
        </w:trPr>
        <w:tc>
          <w:tcPr>
            <w:tcW w:w="4364" w:type="dxa"/>
            <w:noWrap/>
            <w:hideMark/>
          </w:tcPr>
          <w:p w14:paraId="0632B73F" w14:textId="77777777" w:rsidR="00286140" w:rsidRPr="00790F9E" w:rsidRDefault="00286140" w:rsidP="004C4458">
            <w:pPr>
              <w:spacing w:after="200" w:line="276" w:lineRule="auto"/>
              <w:rPr>
                <w:rFonts w:ascii="Times New Roman" w:eastAsiaTheme="minorEastAsia" w:hAnsi="Times New Roman" w:cs="Times New Roman"/>
                <w:sz w:val="24"/>
              </w:rPr>
            </w:pPr>
            <w:r w:rsidRPr="00790F9E">
              <w:rPr>
                <w:rFonts w:ascii="Times New Roman" w:eastAsiaTheme="minorEastAsia" w:hAnsi="Times New Roman" w:cs="Times New Roman"/>
                <w:sz w:val="24"/>
              </w:rPr>
              <w:t>Non-profit club or membership organization</w:t>
            </w:r>
          </w:p>
        </w:tc>
        <w:tc>
          <w:tcPr>
            <w:tcW w:w="550" w:type="dxa"/>
            <w:noWrap/>
            <w:hideMark/>
          </w:tcPr>
          <w:p w14:paraId="62ACAEF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15C0698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119E5F2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3B52A9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82FD16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3D8026A4" w14:textId="26A53F52"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7857487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6F3FC541" w14:textId="77777777" w:rsidTr="00FB4D63">
        <w:trPr>
          <w:trHeight w:val="300"/>
        </w:trPr>
        <w:tc>
          <w:tcPr>
            <w:tcW w:w="4364" w:type="dxa"/>
            <w:noWrap/>
            <w:hideMark/>
          </w:tcPr>
          <w:p w14:paraId="18E12BDD"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MIXED USES</w:t>
            </w:r>
          </w:p>
        </w:tc>
        <w:tc>
          <w:tcPr>
            <w:tcW w:w="550" w:type="dxa"/>
            <w:noWrap/>
            <w:hideMark/>
          </w:tcPr>
          <w:p w14:paraId="115C7FF9"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4A64043"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8FC04C9"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7506093"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1959AC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63609B8A"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0C3BDAA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066A7D16" w14:textId="77777777" w:rsidTr="00FB4D63">
        <w:trPr>
          <w:trHeight w:val="300"/>
        </w:trPr>
        <w:tc>
          <w:tcPr>
            <w:tcW w:w="4364" w:type="dxa"/>
            <w:noWrap/>
            <w:hideMark/>
          </w:tcPr>
          <w:p w14:paraId="7C7F3C3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Limited mixed-use building</w:t>
            </w:r>
          </w:p>
        </w:tc>
        <w:tc>
          <w:tcPr>
            <w:tcW w:w="550" w:type="dxa"/>
            <w:noWrap/>
            <w:hideMark/>
          </w:tcPr>
          <w:p w14:paraId="383699B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1B5070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8DBA52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D5BD4E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703BF4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55CD7EA0"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477FA1A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106FB5C8" w14:textId="77777777" w:rsidTr="00FB4D63">
        <w:trPr>
          <w:trHeight w:val="300"/>
        </w:trPr>
        <w:tc>
          <w:tcPr>
            <w:tcW w:w="4364" w:type="dxa"/>
            <w:noWrap/>
            <w:hideMark/>
          </w:tcPr>
          <w:p w14:paraId="3E4D658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Artist live/work unit</w:t>
            </w:r>
          </w:p>
        </w:tc>
        <w:tc>
          <w:tcPr>
            <w:tcW w:w="550" w:type="dxa"/>
            <w:noWrap/>
            <w:hideMark/>
          </w:tcPr>
          <w:p w14:paraId="3A3D7A4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638A095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195CE0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B0E114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5B99AB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4C7275F1"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5E236F3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6D610CF9" w14:textId="77777777" w:rsidTr="00FB4D63">
        <w:trPr>
          <w:trHeight w:val="300"/>
        </w:trPr>
        <w:tc>
          <w:tcPr>
            <w:tcW w:w="4364" w:type="dxa"/>
            <w:noWrap/>
            <w:hideMark/>
          </w:tcPr>
          <w:p w14:paraId="289D70B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Shop for custom work</w:t>
            </w:r>
          </w:p>
        </w:tc>
        <w:tc>
          <w:tcPr>
            <w:tcW w:w="550" w:type="dxa"/>
            <w:noWrap/>
            <w:hideMark/>
          </w:tcPr>
          <w:p w14:paraId="3AFA7CD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693315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7D7F6F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32B772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58780F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6A6C57FA"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59780B9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362AAD82" w14:textId="77777777" w:rsidTr="00FB4D63">
        <w:trPr>
          <w:trHeight w:val="300"/>
        </w:trPr>
        <w:tc>
          <w:tcPr>
            <w:tcW w:w="4364" w:type="dxa"/>
            <w:noWrap/>
            <w:hideMark/>
          </w:tcPr>
          <w:p w14:paraId="3F3B8EF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Vertical mixed-use development</w:t>
            </w:r>
          </w:p>
        </w:tc>
        <w:tc>
          <w:tcPr>
            <w:tcW w:w="550" w:type="dxa"/>
            <w:noWrap/>
            <w:hideMark/>
          </w:tcPr>
          <w:p w14:paraId="6AE9545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1455F5B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0C0FCA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6A92D7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34315A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1FA2DAE6"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45B46F9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0038C72A" w14:textId="77777777" w:rsidTr="00FB4D63">
        <w:trPr>
          <w:trHeight w:val="300"/>
        </w:trPr>
        <w:tc>
          <w:tcPr>
            <w:tcW w:w="4364" w:type="dxa"/>
            <w:noWrap/>
            <w:hideMark/>
          </w:tcPr>
          <w:p w14:paraId="1E4F150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Horizontal mixed-use development</w:t>
            </w:r>
          </w:p>
        </w:tc>
        <w:tc>
          <w:tcPr>
            <w:tcW w:w="550" w:type="dxa"/>
            <w:noWrap/>
            <w:hideMark/>
          </w:tcPr>
          <w:p w14:paraId="5AE6FF0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AD31DB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028C63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748C47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DA68BB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94B7840"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1F50F7A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18FCF57F" w14:textId="77777777" w:rsidTr="00FB4D63">
        <w:trPr>
          <w:trHeight w:val="300"/>
        </w:trPr>
        <w:tc>
          <w:tcPr>
            <w:tcW w:w="4364" w:type="dxa"/>
            <w:noWrap/>
            <w:hideMark/>
          </w:tcPr>
          <w:p w14:paraId="1D3D4A6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Farm business</w:t>
            </w:r>
          </w:p>
        </w:tc>
        <w:tc>
          <w:tcPr>
            <w:tcW w:w="550" w:type="dxa"/>
            <w:noWrap/>
            <w:hideMark/>
          </w:tcPr>
          <w:p w14:paraId="535C61C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A2104E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7FC5454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DFF228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FDBC92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DC043D8"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13F7802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2EEAE3F2" w14:textId="77777777" w:rsidTr="00FB4D63">
        <w:trPr>
          <w:trHeight w:val="300"/>
        </w:trPr>
        <w:tc>
          <w:tcPr>
            <w:tcW w:w="4364" w:type="dxa"/>
            <w:noWrap/>
            <w:hideMark/>
          </w:tcPr>
          <w:p w14:paraId="3B62D6F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Continuing care retirement community</w:t>
            </w:r>
          </w:p>
        </w:tc>
        <w:tc>
          <w:tcPr>
            <w:tcW w:w="550" w:type="dxa"/>
            <w:noWrap/>
            <w:hideMark/>
          </w:tcPr>
          <w:p w14:paraId="59DE772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68F26A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CCADA0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D1B97C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699DD7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07D319D2" w14:textId="1DF07196"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4892484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5641E7F4" w14:textId="77777777" w:rsidTr="00FB4D63">
        <w:trPr>
          <w:trHeight w:val="300"/>
        </w:trPr>
        <w:tc>
          <w:tcPr>
            <w:tcW w:w="4364" w:type="dxa"/>
            <w:noWrap/>
            <w:hideMark/>
          </w:tcPr>
          <w:p w14:paraId="043777D6"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BUSINESS USES</w:t>
            </w:r>
          </w:p>
        </w:tc>
        <w:tc>
          <w:tcPr>
            <w:tcW w:w="550" w:type="dxa"/>
            <w:noWrap/>
            <w:hideMark/>
          </w:tcPr>
          <w:p w14:paraId="5EFCF3B4"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91E2B9D"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57BFD1B"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0A9AAD6"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80B85CC"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3D18A379"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75443F6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2D9E4F79" w14:textId="77777777" w:rsidTr="00FB4D63">
        <w:trPr>
          <w:trHeight w:val="300"/>
        </w:trPr>
        <w:tc>
          <w:tcPr>
            <w:tcW w:w="4364" w:type="dxa"/>
            <w:noWrap/>
            <w:hideMark/>
          </w:tcPr>
          <w:p w14:paraId="396C4DB0"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Trade</w:t>
            </w:r>
          </w:p>
        </w:tc>
        <w:tc>
          <w:tcPr>
            <w:tcW w:w="550" w:type="dxa"/>
            <w:noWrap/>
            <w:hideMark/>
          </w:tcPr>
          <w:p w14:paraId="0AED2EC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82974D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97369E9"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5BB316BD"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07C3DA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39572111"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5E9C4F6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12F4D09C" w14:textId="77777777" w:rsidTr="00FB4D63">
        <w:trPr>
          <w:trHeight w:val="300"/>
        </w:trPr>
        <w:tc>
          <w:tcPr>
            <w:tcW w:w="4364" w:type="dxa"/>
            <w:noWrap/>
            <w:hideMark/>
          </w:tcPr>
          <w:p w14:paraId="2D5BABE0" w14:textId="5E099DFA"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Retail store</w:t>
            </w:r>
            <w:r w:rsidR="003868BA">
              <w:rPr>
                <w:rFonts w:ascii="Times New Roman" w:eastAsiaTheme="minorEastAsia" w:hAnsi="Times New Roman" w:cs="Times New Roman"/>
                <w:sz w:val="24"/>
                <w:vertAlign w:val="superscript"/>
              </w:rPr>
              <w:t>12</w:t>
            </w:r>
          </w:p>
        </w:tc>
        <w:tc>
          <w:tcPr>
            <w:tcW w:w="550" w:type="dxa"/>
            <w:noWrap/>
            <w:hideMark/>
          </w:tcPr>
          <w:p w14:paraId="30DD7ED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C57454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7B0ACD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688147D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2AE668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379F9425"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0003202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7F2DA370" w14:textId="77777777" w:rsidTr="00FB4D63">
        <w:trPr>
          <w:trHeight w:val="300"/>
        </w:trPr>
        <w:tc>
          <w:tcPr>
            <w:tcW w:w="4364" w:type="dxa"/>
            <w:noWrap/>
            <w:hideMark/>
          </w:tcPr>
          <w:p w14:paraId="54F3A7BF" w14:textId="5341458A"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Drive-through retail</w:t>
            </w:r>
            <w:r w:rsidR="003868BA">
              <w:rPr>
                <w:rFonts w:ascii="Times New Roman" w:eastAsiaTheme="minorEastAsia" w:hAnsi="Times New Roman" w:cs="Times New Roman"/>
                <w:sz w:val="24"/>
                <w:vertAlign w:val="superscript"/>
              </w:rPr>
              <w:t>13</w:t>
            </w:r>
          </w:p>
        </w:tc>
        <w:tc>
          <w:tcPr>
            <w:tcW w:w="550" w:type="dxa"/>
            <w:noWrap/>
            <w:hideMark/>
          </w:tcPr>
          <w:p w14:paraId="22771F1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EF0AFA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28EEAD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FD3FFC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308BF6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41A2B24C" w14:textId="4CD32C60"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199EE11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51BDD48E" w14:textId="77777777" w:rsidTr="00FB4D63">
        <w:trPr>
          <w:trHeight w:val="300"/>
        </w:trPr>
        <w:tc>
          <w:tcPr>
            <w:tcW w:w="4364" w:type="dxa"/>
            <w:noWrap/>
            <w:hideMark/>
          </w:tcPr>
          <w:p w14:paraId="14E4047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Art studio or gallery</w:t>
            </w:r>
          </w:p>
        </w:tc>
        <w:tc>
          <w:tcPr>
            <w:tcW w:w="550" w:type="dxa"/>
            <w:noWrap/>
            <w:hideMark/>
          </w:tcPr>
          <w:p w14:paraId="0A8BF79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6A7063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0A6776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D40455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5B13C6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6B660EEE"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4557BB6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6B58E4C3" w14:textId="77777777" w:rsidTr="00FB4D63">
        <w:trPr>
          <w:trHeight w:val="300"/>
        </w:trPr>
        <w:tc>
          <w:tcPr>
            <w:tcW w:w="4364" w:type="dxa"/>
            <w:noWrap/>
            <w:hideMark/>
          </w:tcPr>
          <w:p w14:paraId="7A903FD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Commercial greenhouse</w:t>
            </w:r>
          </w:p>
        </w:tc>
        <w:tc>
          <w:tcPr>
            <w:tcW w:w="550" w:type="dxa"/>
            <w:noWrap/>
            <w:hideMark/>
          </w:tcPr>
          <w:p w14:paraId="0AEF4A9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90E6BF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94F962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D411AD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5AF391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4E2E0DC8"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57D3971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084FF2E2" w14:textId="77777777" w:rsidTr="00FB4D63">
        <w:trPr>
          <w:trHeight w:val="300"/>
        </w:trPr>
        <w:tc>
          <w:tcPr>
            <w:tcW w:w="4364" w:type="dxa"/>
            <w:noWrap/>
            <w:hideMark/>
          </w:tcPr>
          <w:p w14:paraId="4C4CF3A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lastRenderedPageBreak/>
              <w:t>Wholesale trade</w:t>
            </w:r>
          </w:p>
        </w:tc>
        <w:tc>
          <w:tcPr>
            <w:tcW w:w="550" w:type="dxa"/>
            <w:noWrap/>
            <w:hideMark/>
          </w:tcPr>
          <w:p w14:paraId="3F2BBC8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BEBB09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BE1E01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35E2F9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F5482E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482EC9F5"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4606A76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4951E715" w14:textId="77777777" w:rsidTr="00FB4D63">
        <w:trPr>
          <w:trHeight w:val="300"/>
        </w:trPr>
        <w:tc>
          <w:tcPr>
            <w:tcW w:w="4364" w:type="dxa"/>
            <w:noWrap/>
            <w:hideMark/>
          </w:tcPr>
          <w:p w14:paraId="7E2575E1" w14:textId="77777777" w:rsidR="00286140" w:rsidRPr="00790F9E" w:rsidRDefault="00286140" w:rsidP="004C4458">
            <w:pPr>
              <w:spacing w:after="200" w:line="276" w:lineRule="auto"/>
              <w:rPr>
                <w:rFonts w:ascii="Times New Roman" w:eastAsiaTheme="minorEastAsia" w:hAnsi="Times New Roman" w:cs="Times New Roman"/>
                <w:sz w:val="24"/>
              </w:rPr>
            </w:pPr>
            <w:r w:rsidRPr="00790F9E">
              <w:rPr>
                <w:rFonts w:ascii="Times New Roman" w:eastAsiaTheme="minorEastAsia" w:hAnsi="Times New Roman" w:cs="Times New Roman"/>
                <w:sz w:val="24"/>
              </w:rPr>
              <w:t xml:space="preserve">Grain, lumber, </w:t>
            </w:r>
            <w:proofErr w:type="gramStart"/>
            <w:r w:rsidRPr="00790F9E">
              <w:rPr>
                <w:rFonts w:ascii="Times New Roman" w:eastAsiaTheme="minorEastAsia" w:hAnsi="Times New Roman" w:cs="Times New Roman"/>
                <w:sz w:val="24"/>
              </w:rPr>
              <w:t>construction</w:t>
            </w:r>
            <w:proofErr w:type="gramEnd"/>
            <w:r w:rsidRPr="00790F9E">
              <w:rPr>
                <w:rFonts w:ascii="Times New Roman" w:eastAsiaTheme="minorEastAsia" w:hAnsi="Times New Roman" w:cs="Times New Roman"/>
                <w:sz w:val="24"/>
              </w:rPr>
              <w:t xml:space="preserve"> or garden supply sales</w:t>
            </w:r>
          </w:p>
        </w:tc>
        <w:tc>
          <w:tcPr>
            <w:tcW w:w="550" w:type="dxa"/>
            <w:noWrap/>
            <w:hideMark/>
          </w:tcPr>
          <w:p w14:paraId="7E28384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803688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5CE35E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2F6822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5EB3A6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1C2D4CE7"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10EC039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7CB18DF5" w14:textId="77777777" w:rsidTr="00FB4D63">
        <w:trPr>
          <w:trHeight w:val="300"/>
        </w:trPr>
        <w:tc>
          <w:tcPr>
            <w:tcW w:w="4364" w:type="dxa"/>
            <w:noWrap/>
            <w:hideMark/>
          </w:tcPr>
          <w:p w14:paraId="661AF1CF" w14:textId="77777777" w:rsidR="00286140" w:rsidRPr="00790F9E" w:rsidRDefault="00286140" w:rsidP="004C4458">
            <w:pPr>
              <w:spacing w:after="200" w:line="276" w:lineRule="auto"/>
              <w:rPr>
                <w:rFonts w:ascii="Times New Roman" w:eastAsiaTheme="minorEastAsia" w:hAnsi="Times New Roman" w:cs="Times New Roman"/>
                <w:sz w:val="24"/>
              </w:rPr>
            </w:pPr>
            <w:r w:rsidRPr="00790F9E">
              <w:rPr>
                <w:rFonts w:ascii="Times New Roman" w:eastAsiaTheme="minorEastAsia" w:hAnsi="Times New Roman" w:cs="Times New Roman"/>
                <w:sz w:val="24"/>
              </w:rPr>
              <w:t>Temporary outdoor sales of holiday horticultural products</w:t>
            </w:r>
          </w:p>
        </w:tc>
        <w:tc>
          <w:tcPr>
            <w:tcW w:w="550" w:type="dxa"/>
            <w:noWrap/>
            <w:hideMark/>
          </w:tcPr>
          <w:p w14:paraId="32BB829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E8DC66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00043D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53674D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52CC2E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113F0AE4"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3A918BE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3222B027" w14:textId="77777777" w:rsidTr="00FB4D63">
        <w:trPr>
          <w:trHeight w:val="300"/>
        </w:trPr>
        <w:tc>
          <w:tcPr>
            <w:tcW w:w="4364" w:type="dxa"/>
            <w:noWrap/>
            <w:hideMark/>
          </w:tcPr>
          <w:p w14:paraId="429FFD2B"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Hospitality and Food Services</w:t>
            </w:r>
          </w:p>
        </w:tc>
        <w:tc>
          <w:tcPr>
            <w:tcW w:w="550" w:type="dxa"/>
            <w:noWrap/>
            <w:hideMark/>
          </w:tcPr>
          <w:p w14:paraId="0EC03C8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FDFD691"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93787B7"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25E47E0"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5F858C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4371D208" w14:textId="77777777" w:rsidR="00286140" w:rsidRPr="00790F9E" w:rsidRDefault="00286140" w:rsidP="00E905F0">
            <w:pPr>
              <w:spacing w:after="200" w:line="276" w:lineRule="auto"/>
              <w:jc w:val="both"/>
              <w:rPr>
                <w:rFonts w:ascii="Times New Roman" w:eastAsiaTheme="minorEastAsia" w:hAnsi="Times New Roman" w:cs="Times New Roman"/>
                <w:sz w:val="24"/>
                <w:highlight w:val="yellow"/>
                <w:u w:val="single"/>
              </w:rPr>
            </w:pPr>
          </w:p>
        </w:tc>
        <w:tc>
          <w:tcPr>
            <w:tcW w:w="780" w:type="dxa"/>
            <w:noWrap/>
            <w:hideMark/>
          </w:tcPr>
          <w:p w14:paraId="009368A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48F3415F" w14:textId="77777777" w:rsidTr="00FB4D63">
        <w:trPr>
          <w:trHeight w:val="300"/>
        </w:trPr>
        <w:tc>
          <w:tcPr>
            <w:tcW w:w="4364" w:type="dxa"/>
            <w:noWrap/>
            <w:hideMark/>
          </w:tcPr>
          <w:p w14:paraId="77CC87B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Bed and breakfast; inn</w:t>
            </w:r>
          </w:p>
        </w:tc>
        <w:tc>
          <w:tcPr>
            <w:tcW w:w="550" w:type="dxa"/>
            <w:noWrap/>
            <w:hideMark/>
          </w:tcPr>
          <w:p w14:paraId="7C7F114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1C7471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4FECC9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7DFAABA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497B20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1A95B5B3" w14:textId="1C7A3976"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7C6850D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474F6D50" w14:textId="77777777" w:rsidTr="00FB4D63">
        <w:trPr>
          <w:trHeight w:val="300"/>
        </w:trPr>
        <w:tc>
          <w:tcPr>
            <w:tcW w:w="4364" w:type="dxa"/>
            <w:noWrap/>
            <w:hideMark/>
          </w:tcPr>
          <w:p w14:paraId="371FA29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xml:space="preserve">Hotel, </w:t>
            </w:r>
            <w:proofErr w:type="gramStart"/>
            <w:r w:rsidRPr="00790F9E">
              <w:rPr>
                <w:rFonts w:ascii="Times New Roman" w:eastAsiaTheme="minorEastAsia" w:hAnsi="Times New Roman" w:cs="Times New Roman"/>
                <w:sz w:val="24"/>
              </w:rPr>
              <w:t>motel</w:t>
            </w:r>
            <w:proofErr w:type="gramEnd"/>
            <w:r w:rsidRPr="00790F9E">
              <w:rPr>
                <w:rFonts w:ascii="Times New Roman" w:eastAsiaTheme="minorEastAsia" w:hAnsi="Times New Roman" w:cs="Times New Roman"/>
                <w:sz w:val="24"/>
              </w:rPr>
              <w:t xml:space="preserve"> or conference center</w:t>
            </w:r>
          </w:p>
        </w:tc>
        <w:tc>
          <w:tcPr>
            <w:tcW w:w="550" w:type="dxa"/>
            <w:noWrap/>
            <w:hideMark/>
          </w:tcPr>
          <w:p w14:paraId="53AC725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9AB290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651DEF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DE27E8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51C8C4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033E8971" w14:textId="475A5BE3"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PB</w:t>
            </w:r>
          </w:p>
        </w:tc>
        <w:tc>
          <w:tcPr>
            <w:tcW w:w="780" w:type="dxa"/>
            <w:noWrap/>
            <w:hideMark/>
          </w:tcPr>
          <w:p w14:paraId="112B5B0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58005844" w14:textId="77777777" w:rsidTr="00FB4D63">
        <w:trPr>
          <w:trHeight w:val="300"/>
        </w:trPr>
        <w:tc>
          <w:tcPr>
            <w:tcW w:w="4364" w:type="dxa"/>
            <w:noWrap/>
            <w:hideMark/>
          </w:tcPr>
          <w:p w14:paraId="4D21842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Restaurant, excluding alcoholic beverages</w:t>
            </w:r>
          </w:p>
        </w:tc>
        <w:tc>
          <w:tcPr>
            <w:tcW w:w="550" w:type="dxa"/>
            <w:noWrap/>
            <w:hideMark/>
          </w:tcPr>
          <w:p w14:paraId="19D6DFA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634FA2B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12279D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2A9C0E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55AC29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65E85B0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1DF841C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30860A9C" w14:textId="77777777" w:rsidTr="00FB4D63">
        <w:trPr>
          <w:trHeight w:val="300"/>
        </w:trPr>
        <w:tc>
          <w:tcPr>
            <w:tcW w:w="4364" w:type="dxa"/>
            <w:noWrap/>
            <w:hideMark/>
          </w:tcPr>
          <w:p w14:paraId="204714E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Restaurant, including alcoholic beverages</w:t>
            </w:r>
          </w:p>
        </w:tc>
        <w:tc>
          <w:tcPr>
            <w:tcW w:w="550" w:type="dxa"/>
            <w:noWrap/>
            <w:hideMark/>
          </w:tcPr>
          <w:p w14:paraId="61F9A07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08E823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626A1F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3216C9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44F6BC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65E61DAA"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480CDCF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43CB74DC" w14:textId="77777777" w:rsidTr="00FB4D63">
        <w:trPr>
          <w:trHeight w:val="300"/>
        </w:trPr>
        <w:tc>
          <w:tcPr>
            <w:tcW w:w="4364" w:type="dxa"/>
            <w:noWrap/>
            <w:hideMark/>
          </w:tcPr>
          <w:p w14:paraId="2151C77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Nanobrewery or brew pub</w:t>
            </w:r>
          </w:p>
        </w:tc>
        <w:tc>
          <w:tcPr>
            <w:tcW w:w="550" w:type="dxa"/>
            <w:noWrap/>
            <w:hideMark/>
          </w:tcPr>
          <w:p w14:paraId="595DA39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85A2B7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641D92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735A40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FE2BD7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388A7F87"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344B320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763D1E5C" w14:textId="77777777" w:rsidTr="00FB4D63">
        <w:trPr>
          <w:trHeight w:val="300"/>
        </w:trPr>
        <w:tc>
          <w:tcPr>
            <w:tcW w:w="4364" w:type="dxa"/>
            <w:noWrap/>
            <w:hideMark/>
          </w:tcPr>
          <w:p w14:paraId="6F4F03D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Microbrewery</w:t>
            </w:r>
          </w:p>
        </w:tc>
        <w:tc>
          <w:tcPr>
            <w:tcW w:w="550" w:type="dxa"/>
            <w:noWrap/>
            <w:hideMark/>
          </w:tcPr>
          <w:p w14:paraId="4553733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D773D9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282064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137650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52C715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35054411"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261106C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1772D1CB" w14:textId="77777777" w:rsidTr="00FB4D63">
        <w:trPr>
          <w:trHeight w:val="300"/>
        </w:trPr>
        <w:tc>
          <w:tcPr>
            <w:tcW w:w="4364" w:type="dxa"/>
            <w:noWrap/>
            <w:hideMark/>
          </w:tcPr>
          <w:p w14:paraId="21C2A01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Brewery, distillery, or winery</w:t>
            </w:r>
          </w:p>
        </w:tc>
        <w:tc>
          <w:tcPr>
            <w:tcW w:w="550" w:type="dxa"/>
            <w:noWrap/>
            <w:hideMark/>
          </w:tcPr>
          <w:p w14:paraId="4285599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0C9F22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E5ACFC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CE0EAF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BA1F28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5EE0CEF9" w14:textId="3AE67D4F"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PB</w:t>
            </w:r>
          </w:p>
        </w:tc>
        <w:tc>
          <w:tcPr>
            <w:tcW w:w="780" w:type="dxa"/>
            <w:noWrap/>
            <w:hideMark/>
          </w:tcPr>
          <w:p w14:paraId="7171025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2B9219F4" w14:textId="77777777" w:rsidTr="00FB4D63">
        <w:trPr>
          <w:trHeight w:val="300"/>
        </w:trPr>
        <w:tc>
          <w:tcPr>
            <w:tcW w:w="4364" w:type="dxa"/>
            <w:noWrap/>
            <w:hideMark/>
          </w:tcPr>
          <w:p w14:paraId="2AE70F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Deli, sandwich shop, pizza shop</w:t>
            </w:r>
          </w:p>
        </w:tc>
        <w:tc>
          <w:tcPr>
            <w:tcW w:w="550" w:type="dxa"/>
            <w:noWrap/>
            <w:hideMark/>
          </w:tcPr>
          <w:p w14:paraId="7D50F26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571419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4EE6A1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969CB1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7AA0915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7CF5611E"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6C9BAEE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3BFE5AC9" w14:textId="77777777" w:rsidTr="00FB4D63">
        <w:trPr>
          <w:trHeight w:val="300"/>
        </w:trPr>
        <w:tc>
          <w:tcPr>
            <w:tcW w:w="4364" w:type="dxa"/>
            <w:noWrap/>
            <w:hideMark/>
          </w:tcPr>
          <w:p w14:paraId="1EFA827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Drive-through food service</w:t>
            </w:r>
          </w:p>
        </w:tc>
        <w:tc>
          <w:tcPr>
            <w:tcW w:w="550" w:type="dxa"/>
            <w:noWrap/>
            <w:hideMark/>
          </w:tcPr>
          <w:p w14:paraId="0B6C5E3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765FF1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EF7591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22285D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176C23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34055162" w14:textId="1448DA37"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4B0FE62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2CAE2FDA" w14:textId="77777777" w:rsidTr="00FB4D63">
        <w:trPr>
          <w:trHeight w:val="300"/>
        </w:trPr>
        <w:tc>
          <w:tcPr>
            <w:tcW w:w="4364" w:type="dxa"/>
            <w:noWrap/>
            <w:hideMark/>
          </w:tcPr>
          <w:p w14:paraId="27EDB65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Catering service</w:t>
            </w:r>
          </w:p>
        </w:tc>
        <w:tc>
          <w:tcPr>
            <w:tcW w:w="550" w:type="dxa"/>
            <w:noWrap/>
            <w:hideMark/>
          </w:tcPr>
          <w:p w14:paraId="657857C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4CD68E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673D60E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8BC07C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082AF5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508E4F5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7E876EA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5AA9E241" w14:textId="77777777" w:rsidTr="00FB4D63">
        <w:trPr>
          <w:trHeight w:val="300"/>
        </w:trPr>
        <w:tc>
          <w:tcPr>
            <w:tcW w:w="4364" w:type="dxa"/>
            <w:noWrap/>
            <w:hideMark/>
          </w:tcPr>
          <w:p w14:paraId="316E96D6"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Recreation and Entertainment</w:t>
            </w:r>
          </w:p>
        </w:tc>
        <w:tc>
          <w:tcPr>
            <w:tcW w:w="550" w:type="dxa"/>
            <w:noWrap/>
            <w:hideMark/>
          </w:tcPr>
          <w:p w14:paraId="7A9D650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338F2B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3AC3389B"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E5F7703"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5F65A3BA"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5946F74D"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128A31E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1A34C676" w14:textId="77777777" w:rsidTr="00FB4D63">
        <w:trPr>
          <w:trHeight w:val="300"/>
        </w:trPr>
        <w:tc>
          <w:tcPr>
            <w:tcW w:w="4364" w:type="dxa"/>
            <w:noWrap/>
            <w:hideMark/>
          </w:tcPr>
          <w:p w14:paraId="4259C84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Commercial recreation, indoor</w:t>
            </w:r>
          </w:p>
        </w:tc>
        <w:tc>
          <w:tcPr>
            <w:tcW w:w="550" w:type="dxa"/>
            <w:noWrap/>
            <w:hideMark/>
          </w:tcPr>
          <w:p w14:paraId="0966395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1B3AD9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517E0B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01471F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B6423D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4BC08BAF"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34BB8D9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5B78184F" w14:textId="77777777" w:rsidTr="00FB4D63">
        <w:trPr>
          <w:trHeight w:val="300"/>
        </w:trPr>
        <w:tc>
          <w:tcPr>
            <w:tcW w:w="4364" w:type="dxa"/>
            <w:noWrap/>
            <w:hideMark/>
          </w:tcPr>
          <w:p w14:paraId="75AE4B1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Commercial recreation, outdoor</w:t>
            </w:r>
          </w:p>
        </w:tc>
        <w:tc>
          <w:tcPr>
            <w:tcW w:w="550" w:type="dxa"/>
            <w:noWrap/>
            <w:hideMark/>
          </w:tcPr>
          <w:p w14:paraId="3A83DAB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F69A59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3039F2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CFC6AD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A9C6AC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5DB8A9F5"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105D043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780B99C7" w14:textId="77777777" w:rsidTr="00FB4D63">
        <w:trPr>
          <w:trHeight w:val="300"/>
        </w:trPr>
        <w:tc>
          <w:tcPr>
            <w:tcW w:w="4364" w:type="dxa"/>
            <w:noWrap/>
            <w:hideMark/>
          </w:tcPr>
          <w:p w14:paraId="2949767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Commercial amusement</w:t>
            </w:r>
          </w:p>
        </w:tc>
        <w:tc>
          <w:tcPr>
            <w:tcW w:w="550" w:type="dxa"/>
            <w:noWrap/>
            <w:hideMark/>
          </w:tcPr>
          <w:p w14:paraId="0252EFC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2C472E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5785C0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56EBEF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4A229A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4C24F6F6" w14:textId="45B591C3"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BA</w:t>
            </w:r>
          </w:p>
        </w:tc>
        <w:tc>
          <w:tcPr>
            <w:tcW w:w="780" w:type="dxa"/>
            <w:noWrap/>
            <w:hideMark/>
          </w:tcPr>
          <w:p w14:paraId="4123088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2286B105" w14:textId="77777777" w:rsidTr="00FB4D63">
        <w:trPr>
          <w:trHeight w:val="300"/>
        </w:trPr>
        <w:tc>
          <w:tcPr>
            <w:tcW w:w="4364" w:type="dxa"/>
            <w:noWrap/>
            <w:hideMark/>
          </w:tcPr>
          <w:p w14:paraId="70176CF6"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Financial or Professional Services</w:t>
            </w:r>
          </w:p>
        </w:tc>
        <w:tc>
          <w:tcPr>
            <w:tcW w:w="550" w:type="dxa"/>
            <w:noWrap/>
            <w:hideMark/>
          </w:tcPr>
          <w:p w14:paraId="4DBC1B5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472C4A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1F037C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797BA35"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2CF6DF5"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3ABA0D5F"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0E9FC64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7A3272D2" w14:textId="77777777" w:rsidTr="00FB4D63">
        <w:trPr>
          <w:trHeight w:val="300"/>
        </w:trPr>
        <w:tc>
          <w:tcPr>
            <w:tcW w:w="4364" w:type="dxa"/>
            <w:noWrap/>
            <w:hideMark/>
          </w:tcPr>
          <w:p w14:paraId="2441BFC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Bank</w:t>
            </w:r>
          </w:p>
        </w:tc>
        <w:tc>
          <w:tcPr>
            <w:tcW w:w="550" w:type="dxa"/>
            <w:noWrap/>
            <w:hideMark/>
          </w:tcPr>
          <w:p w14:paraId="0966AFD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374018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46B63A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6DA955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AA03A1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6FE17E7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38BE5E3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166A46D0" w14:textId="77777777" w:rsidTr="00FB4D63">
        <w:trPr>
          <w:trHeight w:val="300"/>
        </w:trPr>
        <w:tc>
          <w:tcPr>
            <w:tcW w:w="4364" w:type="dxa"/>
            <w:noWrap/>
            <w:hideMark/>
          </w:tcPr>
          <w:p w14:paraId="7C6BDD9E" w14:textId="6F4EA2EA"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Automated teller machine</w:t>
            </w:r>
            <w:r w:rsidR="003868BA">
              <w:rPr>
                <w:rFonts w:ascii="Times New Roman" w:eastAsiaTheme="minorEastAsia" w:hAnsi="Times New Roman" w:cs="Times New Roman"/>
                <w:sz w:val="24"/>
                <w:vertAlign w:val="superscript"/>
              </w:rPr>
              <w:t>14</w:t>
            </w:r>
          </w:p>
        </w:tc>
        <w:tc>
          <w:tcPr>
            <w:tcW w:w="550" w:type="dxa"/>
            <w:noWrap/>
            <w:hideMark/>
          </w:tcPr>
          <w:p w14:paraId="5121F60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1EE744B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9446E8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15144E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5CC2D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650119B1"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76437EF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5782F434" w14:textId="77777777" w:rsidTr="00FB4D63">
        <w:trPr>
          <w:trHeight w:val="300"/>
        </w:trPr>
        <w:tc>
          <w:tcPr>
            <w:tcW w:w="4364" w:type="dxa"/>
            <w:noWrap/>
            <w:hideMark/>
          </w:tcPr>
          <w:p w14:paraId="062B49E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Professional or business office</w:t>
            </w:r>
          </w:p>
        </w:tc>
        <w:tc>
          <w:tcPr>
            <w:tcW w:w="550" w:type="dxa"/>
            <w:noWrap/>
            <w:hideMark/>
          </w:tcPr>
          <w:p w14:paraId="45BE8FB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A9D0C5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5EE644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1589E45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660AA53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417027B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06B1367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6EC6E070" w14:textId="77777777" w:rsidTr="00FB4D63">
        <w:trPr>
          <w:trHeight w:val="300"/>
        </w:trPr>
        <w:tc>
          <w:tcPr>
            <w:tcW w:w="4364" w:type="dxa"/>
            <w:noWrap/>
            <w:hideMark/>
          </w:tcPr>
          <w:p w14:paraId="55DF569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Medical or dental office</w:t>
            </w:r>
          </w:p>
        </w:tc>
        <w:tc>
          <w:tcPr>
            <w:tcW w:w="550" w:type="dxa"/>
            <w:noWrap/>
            <w:hideMark/>
          </w:tcPr>
          <w:p w14:paraId="7409C7A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63E3C7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CA2B4E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9034F5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6F08CB9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3F778F7D"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68C87F4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3614EB92" w14:textId="77777777" w:rsidTr="00FB4D63">
        <w:trPr>
          <w:trHeight w:val="300"/>
        </w:trPr>
        <w:tc>
          <w:tcPr>
            <w:tcW w:w="4364" w:type="dxa"/>
            <w:noWrap/>
            <w:hideMark/>
          </w:tcPr>
          <w:p w14:paraId="5E9D243E"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lastRenderedPageBreak/>
              <w:t>Services</w:t>
            </w:r>
          </w:p>
        </w:tc>
        <w:tc>
          <w:tcPr>
            <w:tcW w:w="550" w:type="dxa"/>
            <w:noWrap/>
            <w:hideMark/>
          </w:tcPr>
          <w:p w14:paraId="4D844C9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77B3689"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CE8255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0EE9429"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BB6E36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023EBFA9"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3C4B76A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5C78BC7D" w14:textId="77777777" w:rsidTr="00FB4D63">
        <w:trPr>
          <w:trHeight w:val="300"/>
        </w:trPr>
        <w:tc>
          <w:tcPr>
            <w:tcW w:w="4364" w:type="dxa"/>
            <w:noWrap/>
            <w:hideMark/>
          </w:tcPr>
          <w:p w14:paraId="5B9E224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Personal service establishment</w:t>
            </w:r>
          </w:p>
        </w:tc>
        <w:tc>
          <w:tcPr>
            <w:tcW w:w="550" w:type="dxa"/>
            <w:noWrap/>
            <w:hideMark/>
          </w:tcPr>
          <w:p w14:paraId="5C958FE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70BF4F4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76519BB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33CF2FB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2E666BE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2A465064"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6686CD2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37FF434B" w14:textId="77777777" w:rsidTr="00FB4D63">
        <w:trPr>
          <w:trHeight w:val="300"/>
        </w:trPr>
        <w:tc>
          <w:tcPr>
            <w:tcW w:w="4364" w:type="dxa"/>
            <w:noWrap/>
            <w:hideMark/>
          </w:tcPr>
          <w:p w14:paraId="1EE3DC2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Postal service</w:t>
            </w:r>
          </w:p>
        </w:tc>
        <w:tc>
          <w:tcPr>
            <w:tcW w:w="550" w:type="dxa"/>
            <w:noWrap/>
            <w:hideMark/>
          </w:tcPr>
          <w:p w14:paraId="2681AEB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818878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015541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0D46BED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E14B79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2BD4FCFE"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24FA78F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3BBE7C9D" w14:textId="77777777" w:rsidTr="00FB4D63">
        <w:trPr>
          <w:trHeight w:val="300"/>
        </w:trPr>
        <w:tc>
          <w:tcPr>
            <w:tcW w:w="4364" w:type="dxa"/>
            <w:noWrap/>
            <w:hideMark/>
          </w:tcPr>
          <w:p w14:paraId="56C56A7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Educational use, nonexempt</w:t>
            </w:r>
          </w:p>
        </w:tc>
        <w:tc>
          <w:tcPr>
            <w:tcW w:w="550" w:type="dxa"/>
            <w:noWrap/>
            <w:hideMark/>
          </w:tcPr>
          <w:p w14:paraId="6E9319D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C545F6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BDC885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66886D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308E5C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762F12F" w14:textId="2AC24925" w:rsidR="00286140" w:rsidRPr="004C4458" w:rsidRDefault="00D47F20"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Y</w:t>
            </w:r>
          </w:p>
        </w:tc>
        <w:tc>
          <w:tcPr>
            <w:tcW w:w="780" w:type="dxa"/>
            <w:noWrap/>
            <w:hideMark/>
          </w:tcPr>
          <w:p w14:paraId="69CB6A6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771A3D11" w14:textId="77777777" w:rsidTr="00FB4D63">
        <w:trPr>
          <w:trHeight w:val="300"/>
        </w:trPr>
        <w:tc>
          <w:tcPr>
            <w:tcW w:w="4364" w:type="dxa"/>
            <w:noWrap/>
            <w:hideMark/>
          </w:tcPr>
          <w:p w14:paraId="15BF628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Repair shop</w:t>
            </w:r>
          </w:p>
        </w:tc>
        <w:tc>
          <w:tcPr>
            <w:tcW w:w="550" w:type="dxa"/>
            <w:noWrap/>
            <w:hideMark/>
          </w:tcPr>
          <w:p w14:paraId="6A33F0E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5AD53D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45761FF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726" w:type="dxa"/>
            <w:noWrap/>
            <w:hideMark/>
          </w:tcPr>
          <w:p w14:paraId="5FB638A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CA82F4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c>
          <w:tcPr>
            <w:tcW w:w="937" w:type="dxa"/>
            <w:noWrap/>
            <w:hideMark/>
          </w:tcPr>
          <w:p w14:paraId="0B2B14CF"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0ECA047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11F7FA5C" w14:textId="77777777" w:rsidTr="00FB4D63">
        <w:trPr>
          <w:trHeight w:val="300"/>
        </w:trPr>
        <w:tc>
          <w:tcPr>
            <w:tcW w:w="4364" w:type="dxa"/>
            <w:noWrap/>
            <w:hideMark/>
          </w:tcPr>
          <w:p w14:paraId="44A5AE56"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Vehicle Sales and Service</w:t>
            </w:r>
          </w:p>
        </w:tc>
        <w:tc>
          <w:tcPr>
            <w:tcW w:w="550" w:type="dxa"/>
            <w:noWrap/>
            <w:hideMark/>
          </w:tcPr>
          <w:p w14:paraId="231DE825"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D5F912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6518553"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074A56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5FA61F7"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218D431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43543EB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65F258F7" w14:textId="77777777" w:rsidTr="00FB4D63">
        <w:trPr>
          <w:trHeight w:val="300"/>
        </w:trPr>
        <w:tc>
          <w:tcPr>
            <w:tcW w:w="4364" w:type="dxa"/>
            <w:noWrap/>
            <w:hideMark/>
          </w:tcPr>
          <w:p w14:paraId="714C4E2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Auto filling or service station</w:t>
            </w:r>
          </w:p>
        </w:tc>
        <w:tc>
          <w:tcPr>
            <w:tcW w:w="550" w:type="dxa"/>
            <w:noWrap/>
            <w:hideMark/>
          </w:tcPr>
          <w:p w14:paraId="175EE08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DD82A8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8E5541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0D6D8C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D474AD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33101B2A" w14:textId="59D2367A" w:rsidR="00286140" w:rsidRPr="004C4458" w:rsidRDefault="003271D3" w:rsidP="00E905F0">
            <w:pPr>
              <w:spacing w:after="200" w:line="276" w:lineRule="auto"/>
              <w:jc w:val="both"/>
              <w:rPr>
                <w:rFonts w:ascii="Times New Roman" w:eastAsiaTheme="minorEastAsia" w:hAnsi="Times New Roman" w:cs="Times New Roman"/>
                <w:sz w:val="24"/>
                <w:u w:val="single"/>
              </w:rPr>
            </w:pPr>
            <w:r w:rsidRPr="0012095F">
              <w:rPr>
                <w:rFonts w:ascii="Times New Roman" w:eastAsiaTheme="minorEastAsia" w:hAnsi="Times New Roman" w:cs="Times New Roman"/>
                <w:sz w:val="24"/>
                <w:u w:val="single"/>
              </w:rPr>
              <w:t>PB</w:t>
            </w:r>
          </w:p>
        </w:tc>
        <w:tc>
          <w:tcPr>
            <w:tcW w:w="780" w:type="dxa"/>
            <w:noWrap/>
            <w:hideMark/>
          </w:tcPr>
          <w:p w14:paraId="0BEEDF1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73EA10A6" w14:textId="77777777" w:rsidTr="00FB4D63">
        <w:trPr>
          <w:trHeight w:val="300"/>
        </w:trPr>
        <w:tc>
          <w:tcPr>
            <w:tcW w:w="4364" w:type="dxa"/>
            <w:noWrap/>
            <w:hideMark/>
          </w:tcPr>
          <w:p w14:paraId="1D4BD81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Auto repair shop</w:t>
            </w:r>
          </w:p>
        </w:tc>
        <w:tc>
          <w:tcPr>
            <w:tcW w:w="550" w:type="dxa"/>
            <w:noWrap/>
            <w:hideMark/>
          </w:tcPr>
          <w:p w14:paraId="01AECF5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A5416C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6FB1E5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AC81A7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09AB404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09CE0531"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3FA9E60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7211F909" w14:textId="77777777" w:rsidTr="00FB4D63">
        <w:trPr>
          <w:trHeight w:val="300"/>
        </w:trPr>
        <w:tc>
          <w:tcPr>
            <w:tcW w:w="4364" w:type="dxa"/>
            <w:noWrap/>
            <w:hideMark/>
          </w:tcPr>
          <w:p w14:paraId="758DB16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Auto body shop</w:t>
            </w:r>
          </w:p>
        </w:tc>
        <w:tc>
          <w:tcPr>
            <w:tcW w:w="550" w:type="dxa"/>
            <w:noWrap/>
            <w:hideMark/>
          </w:tcPr>
          <w:p w14:paraId="57DBBB6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3B1F39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CDA4A5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D62895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83C1FE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259FE0F1"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01854E1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634C64FC" w14:textId="77777777" w:rsidTr="00FB4D63">
        <w:trPr>
          <w:trHeight w:val="300"/>
        </w:trPr>
        <w:tc>
          <w:tcPr>
            <w:tcW w:w="4364" w:type="dxa"/>
            <w:noWrap/>
            <w:hideMark/>
          </w:tcPr>
          <w:p w14:paraId="368BB3F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Auto sales</w:t>
            </w:r>
          </w:p>
        </w:tc>
        <w:tc>
          <w:tcPr>
            <w:tcW w:w="550" w:type="dxa"/>
            <w:noWrap/>
            <w:hideMark/>
          </w:tcPr>
          <w:p w14:paraId="2883430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EAF1D8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F0D013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0F54D4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DA2D85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6B524DE1"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4F82ADA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4AEBC14C" w14:textId="77777777" w:rsidTr="00FB4D63">
        <w:trPr>
          <w:trHeight w:val="300"/>
        </w:trPr>
        <w:tc>
          <w:tcPr>
            <w:tcW w:w="4364" w:type="dxa"/>
            <w:noWrap/>
            <w:hideMark/>
          </w:tcPr>
          <w:p w14:paraId="04CB13C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Commercial parking</w:t>
            </w:r>
          </w:p>
        </w:tc>
        <w:tc>
          <w:tcPr>
            <w:tcW w:w="550" w:type="dxa"/>
            <w:noWrap/>
            <w:hideMark/>
          </w:tcPr>
          <w:p w14:paraId="7DC2994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D7F066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D26179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9645BE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A2617D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026E518E"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5D3B670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49E0DF3F" w14:textId="77777777" w:rsidTr="00FB4D63">
        <w:trPr>
          <w:trHeight w:val="300"/>
        </w:trPr>
        <w:tc>
          <w:tcPr>
            <w:tcW w:w="4364" w:type="dxa"/>
            <w:noWrap/>
            <w:hideMark/>
          </w:tcPr>
          <w:p w14:paraId="51635DF8"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Other Business Uses</w:t>
            </w:r>
          </w:p>
        </w:tc>
        <w:tc>
          <w:tcPr>
            <w:tcW w:w="550" w:type="dxa"/>
            <w:noWrap/>
            <w:hideMark/>
          </w:tcPr>
          <w:p w14:paraId="6C18D95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057E90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7939161"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33CF5E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4B36E13"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129294BD"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1C60D53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13ACE11B" w14:textId="77777777" w:rsidTr="00FB4D63">
        <w:trPr>
          <w:trHeight w:val="300"/>
        </w:trPr>
        <w:tc>
          <w:tcPr>
            <w:tcW w:w="4364" w:type="dxa"/>
            <w:noWrap/>
            <w:hideMark/>
          </w:tcPr>
          <w:p w14:paraId="52E1512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Veterinary clinic</w:t>
            </w:r>
          </w:p>
        </w:tc>
        <w:tc>
          <w:tcPr>
            <w:tcW w:w="550" w:type="dxa"/>
            <w:noWrap/>
            <w:hideMark/>
          </w:tcPr>
          <w:p w14:paraId="28F3E44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F89ECE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951798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5B14C8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DD187E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0A574685"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Y</w:t>
            </w:r>
          </w:p>
        </w:tc>
        <w:tc>
          <w:tcPr>
            <w:tcW w:w="780" w:type="dxa"/>
            <w:noWrap/>
            <w:hideMark/>
          </w:tcPr>
          <w:p w14:paraId="5139062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1A5173AD" w14:textId="77777777" w:rsidTr="00FB4D63">
        <w:trPr>
          <w:trHeight w:val="300"/>
        </w:trPr>
        <w:tc>
          <w:tcPr>
            <w:tcW w:w="4364" w:type="dxa"/>
            <w:noWrap/>
            <w:hideMark/>
          </w:tcPr>
          <w:p w14:paraId="6A44765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Kennel</w:t>
            </w:r>
          </w:p>
        </w:tc>
        <w:tc>
          <w:tcPr>
            <w:tcW w:w="550" w:type="dxa"/>
            <w:noWrap/>
            <w:hideMark/>
          </w:tcPr>
          <w:p w14:paraId="5F7DB86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51859D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23AF10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A3CAF3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51ADAD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624A9910"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62DED9A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5481137C" w14:textId="77777777" w:rsidTr="00FB4D63">
        <w:trPr>
          <w:trHeight w:val="300"/>
        </w:trPr>
        <w:tc>
          <w:tcPr>
            <w:tcW w:w="4364" w:type="dxa"/>
            <w:noWrap/>
            <w:hideMark/>
          </w:tcPr>
          <w:p w14:paraId="41CF85A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Funeral home</w:t>
            </w:r>
          </w:p>
        </w:tc>
        <w:tc>
          <w:tcPr>
            <w:tcW w:w="550" w:type="dxa"/>
            <w:noWrap/>
            <w:hideMark/>
          </w:tcPr>
          <w:p w14:paraId="5147D87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C4779C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6D16FA5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58EC6E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17169F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26FA8DE8"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7522D63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7669565C" w14:textId="77777777" w:rsidTr="00FB4D63">
        <w:trPr>
          <w:trHeight w:val="300"/>
        </w:trPr>
        <w:tc>
          <w:tcPr>
            <w:tcW w:w="4364" w:type="dxa"/>
            <w:noWrap/>
            <w:hideMark/>
          </w:tcPr>
          <w:p w14:paraId="76D560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Adult uses</w:t>
            </w:r>
          </w:p>
        </w:tc>
        <w:tc>
          <w:tcPr>
            <w:tcW w:w="550" w:type="dxa"/>
            <w:noWrap/>
            <w:hideMark/>
          </w:tcPr>
          <w:p w14:paraId="72EAA48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EB6238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C7D1E0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6F69AD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D9DD8F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6B99F098"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0BAFE82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4F7C5A92" w14:textId="77777777" w:rsidTr="00FB4D63">
        <w:trPr>
          <w:trHeight w:val="300"/>
        </w:trPr>
        <w:tc>
          <w:tcPr>
            <w:tcW w:w="4364" w:type="dxa"/>
            <w:noWrap/>
            <w:hideMark/>
          </w:tcPr>
          <w:p w14:paraId="42230AD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Commercial storage facility</w:t>
            </w:r>
          </w:p>
        </w:tc>
        <w:tc>
          <w:tcPr>
            <w:tcW w:w="550" w:type="dxa"/>
            <w:noWrap/>
            <w:hideMark/>
          </w:tcPr>
          <w:p w14:paraId="5563F16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630328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20FAE3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E9BB5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6954FB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91FFD37"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1B4209B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488659C3" w14:textId="77777777" w:rsidTr="00FB4D63">
        <w:trPr>
          <w:trHeight w:val="300"/>
        </w:trPr>
        <w:tc>
          <w:tcPr>
            <w:tcW w:w="4364" w:type="dxa"/>
            <w:noWrap/>
            <w:hideMark/>
          </w:tcPr>
          <w:p w14:paraId="70AB74BE" w14:textId="6DA1DF30"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Marijuana establishment</w:t>
            </w:r>
            <w:r w:rsidR="003868BA">
              <w:rPr>
                <w:rFonts w:ascii="Times New Roman" w:eastAsiaTheme="minorEastAsia" w:hAnsi="Times New Roman" w:cs="Times New Roman"/>
                <w:sz w:val="24"/>
                <w:vertAlign w:val="superscript"/>
              </w:rPr>
              <w:t>15</w:t>
            </w:r>
          </w:p>
        </w:tc>
        <w:tc>
          <w:tcPr>
            <w:tcW w:w="550" w:type="dxa"/>
            <w:noWrap/>
            <w:hideMark/>
          </w:tcPr>
          <w:p w14:paraId="7CAA97D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78F952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A58E93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FF858E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577289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575C720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108E921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14B2DC2C" w14:textId="77777777" w:rsidTr="00FB4D63">
        <w:trPr>
          <w:trHeight w:val="300"/>
        </w:trPr>
        <w:tc>
          <w:tcPr>
            <w:tcW w:w="4364" w:type="dxa"/>
            <w:noWrap/>
            <w:hideMark/>
          </w:tcPr>
          <w:p w14:paraId="652E6188" w14:textId="7308FC2D"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Medical marijuana treatment center</w:t>
            </w:r>
            <w:r w:rsidR="003868BA">
              <w:rPr>
                <w:rFonts w:ascii="Times New Roman" w:eastAsiaTheme="minorEastAsia" w:hAnsi="Times New Roman" w:cs="Times New Roman"/>
                <w:sz w:val="24"/>
                <w:vertAlign w:val="superscript"/>
              </w:rPr>
              <w:t>15</w:t>
            </w:r>
          </w:p>
        </w:tc>
        <w:tc>
          <w:tcPr>
            <w:tcW w:w="550" w:type="dxa"/>
            <w:noWrap/>
            <w:hideMark/>
          </w:tcPr>
          <w:p w14:paraId="3F609A7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8137F7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F0D816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428F9A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2FE0A8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6E5CF5B"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29509D6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r>
      <w:tr w:rsidR="00286140" w:rsidRPr="00790F9E" w14:paraId="77A514D7" w14:textId="77777777" w:rsidTr="00FB4D63">
        <w:trPr>
          <w:trHeight w:val="300"/>
        </w:trPr>
        <w:tc>
          <w:tcPr>
            <w:tcW w:w="4364" w:type="dxa"/>
            <w:noWrap/>
            <w:hideMark/>
          </w:tcPr>
          <w:p w14:paraId="2CB54B78" w14:textId="77777777" w:rsidR="00286140" w:rsidRPr="004C4458" w:rsidRDefault="00286140" w:rsidP="004C4458">
            <w:pPr>
              <w:spacing w:after="200" w:line="276" w:lineRule="auto"/>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PUBLIC SERVICE OR PUBLIC UTILITY</w:t>
            </w:r>
          </w:p>
        </w:tc>
        <w:tc>
          <w:tcPr>
            <w:tcW w:w="550" w:type="dxa"/>
            <w:noWrap/>
            <w:hideMark/>
          </w:tcPr>
          <w:p w14:paraId="421CF90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C89A754"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77E5270A"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D17AFA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0B99D37"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6BD105C5"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4CD738A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5DDD43B4" w14:textId="77777777" w:rsidTr="00FB4D63">
        <w:trPr>
          <w:trHeight w:val="300"/>
        </w:trPr>
        <w:tc>
          <w:tcPr>
            <w:tcW w:w="4364" w:type="dxa"/>
            <w:noWrap/>
            <w:hideMark/>
          </w:tcPr>
          <w:p w14:paraId="131D627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Bus stop, sheltered</w:t>
            </w:r>
          </w:p>
        </w:tc>
        <w:tc>
          <w:tcPr>
            <w:tcW w:w="550" w:type="dxa"/>
            <w:noWrap/>
            <w:hideMark/>
          </w:tcPr>
          <w:p w14:paraId="6957012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9D3855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2B01EF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9A0F64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F15922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3994EC7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214136B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13AA5909" w14:textId="77777777" w:rsidTr="00FB4D63">
        <w:trPr>
          <w:trHeight w:val="300"/>
        </w:trPr>
        <w:tc>
          <w:tcPr>
            <w:tcW w:w="4364" w:type="dxa"/>
            <w:noWrap/>
            <w:hideMark/>
          </w:tcPr>
          <w:p w14:paraId="0C7B2AD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Public transportation terminal</w:t>
            </w:r>
          </w:p>
        </w:tc>
        <w:tc>
          <w:tcPr>
            <w:tcW w:w="550" w:type="dxa"/>
            <w:noWrap/>
            <w:hideMark/>
          </w:tcPr>
          <w:p w14:paraId="6C26EA1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BEE935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A96A87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0C920B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EF7E2C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46C3697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51B1237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76144AC8" w14:textId="77777777" w:rsidTr="00FB4D63">
        <w:trPr>
          <w:trHeight w:val="300"/>
        </w:trPr>
        <w:tc>
          <w:tcPr>
            <w:tcW w:w="4364" w:type="dxa"/>
            <w:noWrap/>
            <w:hideMark/>
          </w:tcPr>
          <w:p w14:paraId="092668B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Public service or public utility</w:t>
            </w:r>
          </w:p>
        </w:tc>
        <w:tc>
          <w:tcPr>
            <w:tcW w:w="550" w:type="dxa"/>
            <w:noWrap/>
            <w:hideMark/>
          </w:tcPr>
          <w:p w14:paraId="218C020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1336C6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37707F3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71CC31F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41A5052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937" w:type="dxa"/>
            <w:noWrap/>
            <w:hideMark/>
          </w:tcPr>
          <w:p w14:paraId="72C29256"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2D74D4C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7585745E" w14:textId="77777777" w:rsidTr="00FB4D63">
        <w:trPr>
          <w:trHeight w:val="300"/>
        </w:trPr>
        <w:tc>
          <w:tcPr>
            <w:tcW w:w="4364" w:type="dxa"/>
            <w:noWrap/>
            <w:hideMark/>
          </w:tcPr>
          <w:p w14:paraId="0385CF1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lastRenderedPageBreak/>
              <w:t>Communication tower (including wireless communication facility)</w:t>
            </w:r>
          </w:p>
        </w:tc>
        <w:tc>
          <w:tcPr>
            <w:tcW w:w="550" w:type="dxa"/>
            <w:noWrap/>
            <w:hideMark/>
          </w:tcPr>
          <w:p w14:paraId="3F66B00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c>
          <w:tcPr>
            <w:tcW w:w="726" w:type="dxa"/>
            <w:noWrap/>
            <w:hideMark/>
          </w:tcPr>
          <w:p w14:paraId="617C9E8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c>
          <w:tcPr>
            <w:tcW w:w="726" w:type="dxa"/>
            <w:noWrap/>
            <w:hideMark/>
          </w:tcPr>
          <w:p w14:paraId="04DA05D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c>
          <w:tcPr>
            <w:tcW w:w="726" w:type="dxa"/>
            <w:noWrap/>
            <w:hideMark/>
          </w:tcPr>
          <w:p w14:paraId="3B1F0BC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c>
          <w:tcPr>
            <w:tcW w:w="726" w:type="dxa"/>
            <w:noWrap/>
            <w:hideMark/>
          </w:tcPr>
          <w:p w14:paraId="3113C91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c>
          <w:tcPr>
            <w:tcW w:w="937" w:type="dxa"/>
            <w:noWrap/>
            <w:hideMark/>
          </w:tcPr>
          <w:p w14:paraId="5F16D54B"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PB</w:t>
            </w:r>
          </w:p>
        </w:tc>
        <w:tc>
          <w:tcPr>
            <w:tcW w:w="780" w:type="dxa"/>
            <w:noWrap/>
            <w:hideMark/>
          </w:tcPr>
          <w:p w14:paraId="0A0178D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365B94D8" w14:textId="77777777" w:rsidTr="00FB4D63">
        <w:trPr>
          <w:trHeight w:val="300"/>
        </w:trPr>
        <w:tc>
          <w:tcPr>
            <w:tcW w:w="4364" w:type="dxa"/>
            <w:noWrap/>
            <w:hideMark/>
          </w:tcPr>
          <w:p w14:paraId="1BCE370E"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INDUSTRIAL USES</w:t>
            </w:r>
          </w:p>
        </w:tc>
        <w:tc>
          <w:tcPr>
            <w:tcW w:w="550" w:type="dxa"/>
            <w:noWrap/>
            <w:hideMark/>
          </w:tcPr>
          <w:p w14:paraId="5122E622"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2E37C38"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C215054"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5137425"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65B69D0"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1BF71726"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713FC45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310BC702" w14:textId="77777777" w:rsidTr="00FB4D63">
        <w:trPr>
          <w:trHeight w:val="300"/>
        </w:trPr>
        <w:tc>
          <w:tcPr>
            <w:tcW w:w="4364" w:type="dxa"/>
            <w:noWrap/>
            <w:hideMark/>
          </w:tcPr>
          <w:p w14:paraId="726A038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Light manufacturing</w:t>
            </w:r>
          </w:p>
        </w:tc>
        <w:tc>
          <w:tcPr>
            <w:tcW w:w="550" w:type="dxa"/>
            <w:noWrap/>
            <w:hideMark/>
          </w:tcPr>
          <w:p w14:paraId="681527F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EAAAF8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51DB45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F9CAB6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868459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3419987"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76AB9F5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68925E76" w14:textId="77777777" w:rsidTr="00FB4D63">
        <w:trPr>
          <w:trHeight w:val="300"/>
        </w:trPr>
        <w:tc>
          <w:tcPr>
            <w:tcW w:w="4364" w:type="dxa"/>
            <w:noWrap/>
            <w:hideMark/>
          </w:tcPr>
          <w:p w14:paraId="2BDE76D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Research and development</w:t>
            </w:r>
          </w:p>
        </w:tc>
        <w:tc>
          <w:tcPr>
            <w:tcW w:w="550" w:type="dxa"/>
            <w:noWrap/>
            <w:hideMark/>
          </w:tcPr>
          <w:p w14:paraId="1080D04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8C3B91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79FA9A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33B40E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335DFB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64D37A37" w14:textId="7AF2FECC" w:rsidR="00286140" w:rsidRPr="004C4458" w:rsidRDefault="003271D3"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N</w:t>
            </w:r>
          </w:p>
        </w:tc>
        <w:tc>
          <w:tcPr>
            <w:tcW w:w="780" w:type="dxa"/>
            <w:noWrap/>
            <w:hideMark/>
          </w:tcPr>
          <w:p w14:paraId="200485E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7C12D329" w14:textId="77777777" w:rsidTr="00FB4D63">
        <w:trPr>
          <w:trHeight w:val="300"/>
        </w:trPr>
        <w:tc>
          <w:tcPr>
            <w:tcW w:w="4364" w:type="dxa"/>
            <w:noWrap/>
            <w:hideMark/>
          </w:tcPr>
          <w:p w14:paraId="523EC9C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Data processing center and records storage</w:t>
            </w:r>
          </w:p>
        </w:tc>
        <w:tc>
          <w:tcPr>
            <w:tcW w:w="550" w:type="dxa"/>
            <w:noWrap/>
            <w:hideMark/>
          </w:tcPr>
          <w:p w14:paraId="4DCED8B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35DAC8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BB0265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FBB77A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55EAF7CC"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2311FC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219C165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70403DE7" w14:textId="77777777" w:rsidTr="00FB4D63">
        <w:trPr>
          <w:trHeight w:val="300"/>
        </w:trPr>
        <w:tc>
          <w:tcPr>
            <w:tcW w:w="4364" w:type="dxa"/>
            <w:noWrap/>
            <w:hideMark/>
          </w:tcPr>
          <w:p w14:paraId="793BC2E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Printing and publishing</w:t>
            </w:r>
          </w:p>
        </w:tc>
        <w:tc>
          <w:tcPr>
            <w:tcW w:w="550" w:type="dxa"/>
            <w:noWrap/>
            <w:hideMark/>
          </w:tcPr>
          <w:p w14:paraId="04B01CA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348610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ABF170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FE2EDC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FC82E9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4DB09ED7"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0BCA703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63C47D9C" w14:textId="77777777" w:rsidTr="00FB4D63">
        <w:trPr>
          <w:trHeight w:val="300"/>
        </w:trPr>
        <w:tc>
          <w:tcPr>
            <w:tcW w:w="4364" w:type="dxa"/>
            <w:noWrap/>
            <w:hideMark/>
          </w:tcPr>
          <w:p w14:paraId="6B93C92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Large-scale ground-mounted solar photovoltaic installation</w:t>
            </w:r>
          </w:p>
        </w:tc>
        <w:tc>
          <w:tcPr>
            <w:tcW w:w="550" w:type="dxa"/>
            <w:noWrap/>
            <w:hideMark/>
          </w:tcPr>
          <w:p w14:paraId="1F985E9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371B21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BC9805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C4D194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4CF1E1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78C34B9F"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7739141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6FCE1CDB" w14:textId="77777777" w:rsidTr="00FB4D63">
        <w:trPr>
          <w:trHeight w:val="300"/>
        </w:trPr>
        <w:tc>
          <w:tcPr>
            <w:tcW w:w="4364" w:type="dxa"/>
            <w:noWrap/>
            <w:hideMark/>
          </w:tcPr>
          <w:p w14:paraId="0413BFFD"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Transportation and Distribution Uses</w:t>
            </w:r>
          </w:p>
        </w:tc>
        <w:tc>
          <w:tcPr>
            <w:tcW w:w="550" w:type="dxa"/>
            <w:noWrap/>
            <w:hideMark/>
          </w:tcPr>
          <w:p w14:paraId="04B8F91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4739D42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108DD237"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2BC631DE"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D73D9BA"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1074AAB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 xml:space="preserve"> </w:t>
            </w:r>
          </w:p>
        </w:tc>
        <w:tc>
          <w:tcPr>
            <w:tcW w:w="780" w:type="dxa"/>
            <w:noWrap/>
            <w:hideMark/>
          </w:tcPr>
          <w:p w14:paraId="66C6B30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2A6C3B63" w14:textId="77777777" w:rsidTr="00FB4D63">
        <w:trPr>
          <w:trHeight w:val="300"/>
        </w:trPr>
        <w:tc>
          <w:tcPr>
            <w:tcW w:w="4364" w:type="dxa"/>
            <w:noWrap/>
            <w:hideMark/>
          </w:tcPr>
          <w:p w14:paraId="5135E23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Warehouse</w:t>
            </w:r>
          </w:p>
        </w:tc>
        <w:tc>
          <w:tcPr>
            <w:tcW w:w="550" w:type="dxa"/>
            <w:noWrap/>
            <w:hideMark/>
          </w:tcPr>
          <w:p w14:paraId="1B33232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3D96A1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6C7A7A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478A85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3DDC05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0D284A5C"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5DB957D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2077BA78" w14:textId="77777777" w:rsidTr="00FB4D63">
        <w:trPr>
          <w:trHeight w:val="300"/>
        </w:trPr>
        <w:tc>
          <w:tcPr>
            <w:tcW w:w="4364" w:type="dxa"/>
            <w:noWrap/>
            <w:hideMark/>
          </w:tcPr>
          <w:p w14:paraId="152EFBB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Trucking, rail or freight facility, or parcel distribution facility</w:t>
            </w:r>
          </w:p>
        </w:tc>
        <w:tc>
          <w:tcPr>
            <w:tcW w:w="550" w:type="dxa"/>
            <w:noWrap/>
            <w:hideMark/>
          </w:tcPr>
          <w:p w14:paraId="467C530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A8A3DCA"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47126B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3E79E3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7AC718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2D8B2214"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4DA7265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65359AA5" w14:textId="77777777" w:rsidTr="00FB4D63">
        <w:trPr>
          <w:trHeight w:val="300"/>
        </w:trPr>
        <w:tc>
          <w:tcPr>
            <w:tcW w:w="4364" w:type="dxa"/>
            <w:noWrap/>
            <w:hideMark/>
          </w:tcPr>
          <w:p w14:paraId="2C394AA9" w14:textId="77777777" w:rsidR="00286140" w:rsidRPr="004C4458" w:rsidRDefault="00286140" w:rsidP="00E905F0">
            <w:pPr>
              <w:spacing w:after="200" w:line="276" w:lineRule="auto"/>
              <w:jc w:val="both"/>
              <w:rPr>
                <w:rFonts w:ascii="Times New Roman" w:eastAsiaTheme="minorEastAsia" w:hAnsi="Times New Roman" w:cs="Times New Roman"/>
                <w:b/>
                <w:bCs/>
                <w:sz w:val="24"/>
              </w:rPr>
            </w:pPr>
            <w:r w:rsidRPr="004C4458">
              <w:rPr>
                <w:rFonts w:ascii="Times New Roman" w:eastAsiaTheme="minorEastAsia" w:hAnsi="Times New Roman" w:cs="Times New Roman"/>
                <w:b/>
                <w:bCs/>
                <w:sz w:val="24"/>
              </w:rPr>
              <w:t>Other Industrial Uses</w:t>
            </w:r>
          </w:p>
        </w:tc>
        <w:tc>
          <w:tcPr>
            <w:tcW w:w="550" w:type="dxa"/>
            <w:noWrap/>
            <w:hideMark/>
          </w:tcPr>
          <w:p w14:paraId="2CF210A9"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5D75E003"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0E1FAAE9"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6FEC5B9F"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726" w:type="dxa"/>
            <w:noWrap/>
            <w:hideMark/>
          </w:tcPr>
          <w:p w14:paraId="5983DEB1" w14:textId="77777777" w:rsidR="00286140" w:rsidRPr="00790F9E" w:rsidRDefault="00286140" w:rsidP="00E905F0">
            <w:pPr>
              <w:spacing w:after="200" w:line="276" w:lineRule="auto"/>
              <w:jc w:val="both"/>
              <w:rPr>
                <w:rFonts w:ascii="Times New Roman" w:eastAsiaTheme="minorEastAsia" w:hAnsi="Times New Roman" w:cs="Times New Roman"/>
                <w:sz w:val="24"/>
              </w:rPr>
            </w:pPr>
          </w:p>
        </w:tc>
        <w:tc>
          <w:tcPr>
            <w:tcW w:w="937" w:type="dxa"/>
            <w:noWrap/>
            <w:hideMark/>
          </w:tcPr>
          <w:p w14:paraId="330316ED"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p>
        </w:tc>
        <w:tc>
          <w:tcPr>
            <w:tcW w:w="780" w:type="dxa"/>
            <w:noWrap/>
            <w:hideMark/>
          </w:tcPr>
          <w:p w14:paraId="189347C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 </w:t>
            </w:r>
          </w:p>
        </w:tc>
      </w:tr>
      <w:tr w:rsidR="00286140" w:rsidRPr="00790F9E" w14:paraId="26D38399" w14:textId="77777777" w:rsidTr="00FB4D63">
        <w:trPr>
          <w:trHeight w:val="300"/>
        </w:trPr>
        <w:tc>
          <w:tcPr>
            <w:tcW w:w="4364" w:type="dxa"/>
            <w:noWrap/>
            <w:hideMark/>
          </w:tcPr>
          <w:p w14:paraId="547AA7B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Natural resource extraction</w:t>
            </w:r>
          </w:p>
        </w:tc>
        <w:tc>
          <w:tcPr>
            <w:tcW w:w="550" w:type="dxa"/>
            <w:noWrap/>
            <w:hideMark/>
          </w:tcPr>
          <w:p w14:paraId="008140B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99D9F5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EF8045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BCC24B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61AA9FB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69BEBBF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553D2C2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66B1D075" w14:textId="77777777" w:rsidTr="00FB4D63">
        <w:trPr>
          <w:trHeight w:val="300"/>
        </w:trPr>
        <w:tc>
          <w:tcPr>
            <w:tcW w:w="4364" w:type="dxa"/>
            <w:noWrap/>
            <w:hideMark/>
          </w:tcPr>
          <w:p w14:paraId="1B6C5D9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Fuel storage</w:t>
            </w:r>
          </w:p>
        </w:tc>
        <w:tc>
          <w:tcPr>
            <w:tcW w:w="550" w:type="dxa"/>
            <w:noWrap/>
            <w:hideMark/>
          </w:tcPr>
          <w:p w14:paraId="274F885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12DDEE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7CC017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86197C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309CF0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3A57BF2B"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534DB1F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66973286" w14:textId="77777777" w:rsidTr="00FB4D63">
        <w:trPr>
          <w:trHeight w:val="300"/>
        </w:trPr>
        <w:tc>
          <w:tcPr>
            <w:tcW w:w="4364" w:type="dxa"/>
            <w:noWrap/>
            <w:hideMark/>
          </w:tcPr>
          <w:p w14:paraId="4E97166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Contractor’s yard or lumber yard</w:t>
            </w:r>
          </w:p>
        </w:tc>
        <w:tc>
          <w:tcPr>
            <w:tcW w:w="550" w:type="dxa"/>
            <w:noWrap/>
            <w:hideMark/>
          </w:tcPr>
          <w:p w14:paraId="15428D7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538C16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D5F68D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046390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106A67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472D3D2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2D8F1EA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1A76F338" w14:textId="77777777" w:rsidTr="00FB4D63">
        <w:trPr>
          <w:trHeight w:val="300"/>
        </w:trPr>
        <w:tc>
          <w:tcPr>
            <w:tcW w:w="4364" w:type="dxa"/>
            <w:noWrap/>
            <w:hideMark/>
          </w:tcPr>
          <w:p w14:paraId="517A1A5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Heliport</w:t>
            </w:r>
          </w:p>
        </w:tc>
        <w:tc>
          <w:tcPr>
            <w:tcW w:w="550" w:type="dxa"/>
            <w:noWrap/>
            <w:hideMark/>
          </w:tcPr>
          <w:p w14:paraId="545074E2"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DA0EBA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17E2311"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F14072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E6299E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17B680F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4F7D717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5C958EBC" w14:textId="77777777" w:rsidTr="00FB4D63">
        <w:trPr>
          <w:trHeight w:val="300"/>
        </w:trPr>
        <w:tc>
          <w:tcPr>
            <w:tcW w:w="4364" w:type="dxa"/>
            <w:noWrap/>
            <w:hideMark/>
          </w:tcPr>
          <w:p w14:paraId="605D7107"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Accessory uses; see Section 7-05-020(J)</w:t>
            </w:r>
          </w:p>
        </w:tc>
        <w:tc>
          <w:tcPr>
            <w:tcW w:w="550" w:type="dxa"/>
            <w:noWrap/>
            <w:hideMark/>
          </w:tcPr>
          <w:p w14:paraId="7BC5F08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73A98D2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A9A46F9"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BA1A4E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BA</w:t>
            </w:r>
          </w:p>
        </w:tc>
        <w:tc>
          <w:tcPr>
            <w:tcW w:w="726" w:type="dxa"/>
            <w:noWrap/>
            <w:hideMark/>
          </w:tcPr>
          <w:p w14:paraId="233F578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500EBA2D" w14:textId="4693781B" w:rsidR="00286140" w:rsidRPr="004C4458" w:rsidRDefault="003466B6" w:rsidP="00E905F0">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u w:val="single"/>
              </w:rPr>
              <w:t>N</w:t>
            </w:r>
          </w:p>
        </w:tc>
        <w:tc>
          <w:tcPr>
            <w:tcW w:w="780" w:type="dxa"/>
            <w:noWrap/>
            <w:hideMark/>
          </w:tcPr>
          <w:p w14:paraId="6009372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Y</w:t>
            </w:r>
          </w:p>
        </w:tc>
      </w:tr>
      <w:tr w:rsidR="00286140" w:rsidRPr="00790F9E" w14:paraId="48B90EBE" w14:textId="77777777" w:rsidTr="00FB4D63">
        <w:trPr>
          <w:trHeight w:val="300"/>
        </w:trPr>
        <w:tc>
          <w:tcPr>
            <w:tcW w:w="4364" w:type="dxa"/>
            <w:noWrap/>
            <w:hideMark/>
          </w:tcPr>
          <w:p w14:paraId="7091ABA5"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Hazardous waste facility</w:t>
            </w:r>
          </w:p>
        </w:tc>
        <w:tc>
          <w:tcPr>
            <w:tcW w:w="550" w:type="dxa"/>
            <w:noWrap/>
            <w:hideMark/>
          </w:tcPr>
          <w:p w14:paraId="1F72C19E"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07A9ACD"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A915A20"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453B6B8B"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13999F3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077EEF02"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2BA3DF4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r w:rsidR="00286140" w:rsidRPr="00790F9E" w14:paraId="798F014E" w14:textId="77777777" w:rsidTr="00FB4D63">
        <w:trPr>
          <w:trHeight w:val="315"/>
        </w:trPr>
        <w:tc>
          <w:tcPr>
            <w:tcW w:w="4364" w:type="dxa"/>
            <w:noWrap/>
            <w:hideMark/>
          </w:tcPr>
          <w:p w14:paraId="7E775D18"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Solid waste disposal facility</w:t>
            </w:r>
          </w:p>
        </w:tc>
        <w:tc>
          <w:tcPr>
            <w:tcW w:w="550" w:type="dxa"/>
            <w:noWrap/>
            <w:hideMark/>
          </w:tcPr>
          <w:p w14:paraId="443B6C4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36B51AA3"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5CCB9FF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0AC42B16"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726" w:type="dxa"/>
            <w:noWrap/>
            <w:hideMark/>
          </w:tcPr>
          <w:p w14:paraId="22B59D7F"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N</w:t>
            </w:r>
          </w:p>
        </w:tc>
        <w:tc>
          <w:tcPr>
            <w:tcW w:w="937" w:type="dxa"/>
            <w:noWrap/>
            <w:hideMark/>
          </w:tcPr>
          <w:p w14:paraId="2C67D4F3" w14:textId="77777777" w:rsidR="00286140" w:rsidRPr="004C4458" w:rsidRDefault="00286140" w:rsidP="00E905F0">
            <w:pPr>
              <w:spacing w:after="200" w:line="276" w:lineRule="auto"/>
              <w:jc w:val="both"/>
              <w:rPr>
                <w:rFonts w:ascii="Times New Roman" w:eastAsiaTheme="minorEastAsia" w:hAnsi="Times New Roman" w:cs="Times New Roman"/>
                <w:sz w:val="24"/>
                <w:u w:val="single"/>
              </w:rPr>
            </w:pPr>
            <w:r w:rsidRPr="004C4458">
              <w:rPr>
                <w:rFonts w:ascii="Times New Roman" w:eastAsiaTheme="minorEastAsia" w:hAnsi="Times New Roman" w:cs="Times New Roman"/>
                <w:sz w:val="24"/>
                <w:u w:val="single"/>
              </w:rPr>
              <w:t>N</w:t>
            </w:r>
          </w:p>
        </w:tc>
        <w:tc>
          <w:tcPr>
            <w:tcW w:w="780" w:type="dxa"/>
            <w:noWrap/>
            <w:hideMark/>
          </w:tcPr>
          <w:p w14:paraId="26613084" w14:textId="77777777" w:rsidR="00286140" w:rsidRPr="00790F9E" w:rsidRDefault="00286140" w:rsidP="00E905F0">
            <w:pPr>
              <w:spacing w:after="200" w:line="276" w:lineRule="auto"/>
              <w:jc w:val="both"/>
              <w:rPr>
                <w:rFonts w:ascii="Times New Roman" w:eastAsiaTheme="minorEastAsia" w:hAnsi="Times New Roman" w:cs="Times New Roman"/>
                <w:sz w:val="24"/>
              </w:rPr>
            </w:pPr>
            <w:r w:rsidRPr="00790F9E">
              <w:rPr>
                <w:rFonts w:ascii="Times New Roman" w:eastAsiaTheme="minorEastAsia" w:hAnsi="Times New Roman" w:cs="Times New Roman"/>
                <w:sz w:val="24"/>
              </w:rPr>
              <w:t>PB</w:t>
            </w:r>
          </w:p>
        </w:tc>
      </w:tr>
    </w:tbl>
    <w:p w14:paraId="7E3206DE" w14:textId="77777777" w:rsidR="00286140" w:rsidRDefault="00286140" w:rsidP="00286140">
      <w:pPr>
        <w:spacing w:after="200" w:line="276" w:lineRule="auto"/>
        <w:jc w:val="both"/>
        <w:rPr>
          <w:rFonts w:ascii="Times New Roman" w:eastAsiaTheme="minorEastAsia" w:hAnsi="Times New Roman" w:cs="Times New Roman"/>
          <w:sz w:val="24"/>
        </w:rPr>
      </w:pPr>
    </w:p>
    <w:p w14:paraId="603E6476" w14:textId="6464B25E" w:rsidR="00286140" w:rsidRDefault="00282928" w:rsidP="00286140">
      <w:pPr>
        <w:spacing w:after="200" w:line="276" w:lineRule="auto"/>
        <w:jc w:val="both"/>
        <w:rPr>
          <w:rFonts w:ascii="Times New Roman" w:eastAsiaTheme="minorEastAsia" w:hAnsi="Times New Roman" w:cs="Times New Roman"/>
          <w:sz w:val="24"/>
          <w:vertAlign w:val="superscript"/>
        </w:rPr>
      </w:pPr>
      <w:r>
        <w:rPr>
          <w:rFonts w:ascii="Times New Roman" w:eastAsiaTheme="minorEastAsia" w:hAnsi="Times New Roman" w:cs="Times New Roman"/>
          <w:sz w:val="24"/>
        </w:rPr>
        <w:t>4</w:t>
      </w:r>
      <w:r w:rsidR="004C4458" w:rsidRPr="006F425E">
        <w:rPr>
          <w:rFonts w:ascii="Times New Roman" w:eastAsiaTheme="minorEastAsia" w:hAnsi="Times New Roman" w:cs="Times New Roman"/>
          <w:sz w:val="24"/>
        </w:rPr>
        <w:t xml:space="preserve">:  Amend Section </w:t>
      </w:r>
      <w:r w:rsidR="00286140" w:rsidRPr="004C4458">
        <w:rPr>
          <w:rFonts w:ascii="Times New Roman" w:eastAsiaTheme="minorEastAsia" w:hAnsi="Times New Roman" w:cs="Times New Roman"/>
          <w:sz w:val="24"/>
        </w:rPr>
        <w:t>7-06-0</w:t>
      </w:r>
      <w:r w:rsidR="007577CF">
        <w:rPr>
          <w:rFonts w:ascii="Times New Roman" w:eastAsiaTheme="minorEastAsia" w:hAnsi="Times New Roman" w:cs="Times New Roman"/>
          <w:sz w:val="24"/>
        </w:rPr>
        <w:t>2</w:t>
      </w:r>
      <w:r w:rsidR="00286140" w:rsidRPr="004C4458">
        <w:rPr>
          <w:rFonts w:ascii="Times New Roman" w:eastAsiaTheme="minorEastAsia" w:hAnsi="Times New Roman" w:cs="Times New Roman"/>
          <w:sz w:val="24"/>
        </w:rPr>
        <w:t>0</w:t>
      </w:r>
      <w:r w:rsidR="00D57767">
        <w:rPr>
          <w:rFonts w:ascii="Times New Roman" w:eastAsiaTheme="minorEastAsia" w:hAnsi="Times New Roman" w:cs="Times New Roman"/>
          <w:sz w:val="24"/>
        </w:rPr>
        <w:t>,</w:t>
      </w:r>
      <w:r w:rsidR="00286140" w:rsidRPr="004C4458">
        <w:rPr>
          <w:rFonts w:ascii="Times New Roman" w:eastAsiaTheme="minorEastAsia" w:hAnsi="Times New Roman" w:cs="Times New Roman"/>
          <w:sz w:val="24"/>
        </w:rPr>
        <w:t xml:space="preserve"> Table 2. Table of Density and Dimensional Regulations</w:t>
      </w:r>
      <w:r w:rsidR="003868BA">
        <w:rPr>
          <w:rFonts w:ascii="Times New Roman" w:eastAsiaTheme="minorEastAsia" w:hAnsi="Times New Roman" w:cs="Times New Roman"/>
          <w:sz w:val="24"/>
        </w:rPr>
        <w:t xml:space="preserve">, as follows: </w:t>
      </w:r>
    </w:p>
    <w:p w14:paraId="49DAA1D1" w14:textId="77777777" w:rsidR="00D57767" w:rsidRPr="009F1187" w:rsidRDefault="00D57767" w:rsidP="00D57767">
      <w:pPr>
        <w:widowControl w:val="0"/>
        <w:tabs>
          <w:tab w:val="left" w:pos="9360"/>
        </w:tabs>
        <w:autoSpaceDE w:val="0"/>
        <w:autoSpaceDN w:val="0"/>
        <w:spacing w:before="223" w:after="0" w:line="240" w:lineRule="auto"/>
        <w:ind w:left="1890" w:right="1894"/>
        <w:jc w:val="center"/>
        <w:outlineLvl w:val="0"/>
        <w:rPr>
          <w:rFonts w:ascii="Times New Roman" w:eastAsia="Times New Roman" w:hAnsi="Times New Roman" w:cs="Times New Roman"/>
          <w:b/>
          <w:bCs/>
          <w:sz w:val="19"/>
          <w:szCs w:val="24"/>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90"/>
        <w:gridCol w:w="990"/>
        <w:gridCol w:w="990"/>
        <w:gridCol w:w="720"/>
        <w:gridCol w:w="720"/>
        <w:gridCol w:w="720"/>
        <w:gridCol w:w="990"/>
        <w:gridCol w:w="1080"/>
        <w:gridCol w:w="990"/>
        <w:gridCol w:w="720"/>
        <w:gridCol w:w="720"/>
      </w:tblGrid>
      <w:tr w:rsidR="00D57767" w14:paraId="3F7AD4F8" w14:textId="77777777" w:rsidTr="00E905F0">
        <w:trPr>
          <w:trHeight w:val="845"/>
        </w:trPr>
        <w:tc>
          <w:tcPr>
            <w:tcW w:w="720" w:type="dxa"/>
          </w:tcPr>
          <w:p w14:paraId="637EB93F" w14:textId="77777777" w:rsidR="00D57767" w:rsidRPr="009F1187" w:rsidRDefault="00D57767" w:rsidP="00E905F0">
            <w:pPr>
              <w:pStyle w:val="TableParagraph"/>
              <w:spacing w:before="0"/>
              <w:ind w:left="0"/>
              <w:jc w:val="left"/>
              <w:rPr>
                <w:sz w:val="20"/>
                <w:szCs w:val="20"/>
              </w:rPr>
            </w:pPr>
            <w:bookmarkStart w:id="9" w:name="_Hlk129168216"/>
          </w:p>
        </w:tc>
        <w:tc>
          <w:tcPr>
            <w:tcW w:w="990" w:type="dxa"/>
          </w:tcPr>
          <w:p w14:paraId="0F959C6D" w14:textId="77777777" w:rsidR="00D57767" w:rsidRPr="009F1187" w:rsidRDefault="00D57767" w:rsidP="00E905F0">
            <w:pPr>
              <w:pStyle w:val="TableParagraph"/>
              <w:spacing w:before="51" w:line="242" w:lineRule="auto"/>
              <w:ind w:left="99" w:right="10" w:hanging="59"/>
              <w:jc w:val="left"/>
              <w:rPr>
                <w:b/>
                <w:sz w:val="20"/>
                <w:szCs w:val="20"/>
              </w:rPr>
            </w:pPr>
            <w:r w:rsidRPr="009F1187">
              <w:rPr>
                <w:b/>
                <w:sz w:val="20"/>
                <w:szCs w:val="20"/>
              </w:rPr>
              <w:t>Minimum Lot Area</w:t>
            </w:r>
          </w:p>
        </w:tc>
        <w:tc>
          <w:tcPr>
            <w:tcW w:w="990" w:type="dxa"/>
          </w:tcPr>
          <w:p w14:paraId="799EC2B5" w14:textId="77777777" w:rsidR="00D57767" w:rsidRPr="009F1187" w:rsidRDefault="00D57767" w:rsidP="00E905F0">
            <w:pPr>
              <w:pStyle w:val="TableParagraph"/>
              <w:spacing w:before="51" w:line="242" w:lineRule="auto"/>
              <w:ind w:left="41" w:right="26"/>
              <w:rPr>
                <w:b/>
                <w:sz w:val="20"/>
                <w:szCs w:val="20"/>
              </w:rPr>
            </w:pPr>
            <w:r w:rsidRPr="009F1187">
              <w:rPr>
                <w:b/>
                <w:sz w:val="20"/>
                <w:szCs w:val="20"/>
              </w:rPr>
              <w:t>Minimum Lot Frontage</w:t>
            </w:r>
          </w:p>
        </w:tc>
        <w:tc>
          <w:tcPr>
            <w:tcW w:w="990" w:type="dxa"/>
          </w:tcPr>
          <w:p w14:paraId="5AA09409" w14:textId="77777777" w:rsidR="00D57767" w:rsidRPr="009F1187" w:rsidRDefault="00D57767" w:rsidP="00E905F0">
            <w:pPr>
              <w:pStyle w:val="TableParagraph"/>
              <w:spacing w:before="51" w:line="242" w:lineRule="auto"/>
              <w:ind w:left="46" w:right="30"/>
              <w:rPr>
                <w:b/>
                <w:sz w:val="20"/>
                <w:szCs w:val="20"/>
              </w:rPr>
            </w:pPr>
            <w:r w:rsidRPr="009F1187">
              <w:rPr>
                <w:b/>
                <w:spacing w:val="-1"/>
                <w:sz w:val="20"/>
                <w:szCs w:val="20"/>
              </w:rPr>
              <w:t xml:space="preserve">Minimum </w:t>
            </w:r>
            <w:r w:rsidRPr="009F1187">
              <w:rPr>
                <w:b/>
                <w:sz w:val="20"/>
                <w:szCs w:val="20"/>
              </w:rPr>
              <w:t>Lot Width</w:t>
            </w:r>
          </w:p>
        </w:tc>
        <w:tc>
          <w:tcPr>
            <w:tcW w:w="2160" w:type="dxa"/>
            <w:gridSpan w:val="3"/>
          </w:tcPr>
          <w:p w14:paraId="5D5C07E4" w14:textId="77777777" w:rsidR="00D57767" w:rsidRPr="009F1187" w:rsidRDefault="00D57767" w:rsidP="00E905F0">
            <w:pPr>
              <w:pStyle w:val="TableParagraph"/>
              <w:spacing w:before="51" w:line="242" w:lineRule="auto"/>
              <w:ind w:left="772" w:hanging="339"/>
              <w:jc w:val="left"/>
              <w:rPr>
                <w:b/>
                <w:sz w:val="20"/>
                <w:szCs w:val="20"/>
              </w:rPr>
            </w:pPr>
            <w:r w:rsidRPr="009F1187">
              <w:rPr>
                <w:b/>
                <w:sz w:val="20"/>
                <w:szCs w:val="20"/>
              </w:rPr>
              <w:t>Minimum Yard Setbacks</w:t>
            </w:r>
          </w:p>
        </w:tc>
        <w:tc>
          <w:tcPr>
            <w:tcW w:w="990" w:type="dxa"/>
          </w:tcPr>
          <w:p w14:paraId="2EA7A1E0" w14:textId="77777777" w:rsidR="00D57767" w:rsidRPr="009F1187" w:rsidRDefault="00D57767" w:rsidP="00E905F0">
            <w:pPr>
              <w:pStyle w:val="TableParagraph"/>
              <w:spacing w:before="69" w:line="220" w:lineRule="auto"/>
              <w:ind w:left="53" w:right="32"/>
              <w:rPr>
                <w:b/>
                <w:sz w:val="20"/>
                <w:szCs w:val="20"/>
              </w:rPr>
            </w:pPr>
            <w:r w:rsidRPr="009F1187">
              <w:rPr>
                <w:b/>
                <w:sz w:val="20"/>
                <w:szCs w:val="20"/>
              </w:rPr>
              <w:t>Maximum Front Setback</w:t>
            </w:r>
            <w:r w:rsidRPr="009F1187">
              <w:rPr>
                <w:b/>
                <w:position w:val="10"/>
                <w:sz w:val="20"/>
                <w:szCs w:val="20"/>
              </w:rPr>
              <w:t>2</w:t>
            </w:r>
          </w:p>
        </w:tc>
        <w:tc>
          <w:tcPr>
            <w:tcW w:w="1080" w:type="dxa"/>
          </w:tcPr>
          <w:p w14:paraId="6FF9E55D" w14:textId="77777777" w:rsidR="00D57767" w:rsidRPr="009F1187" w:rsidRDefault="00D57767" w:rsidP="00E905F0">
            <w:pPr>
              <w:pStyle w:val="TableParagraph"/>
              <w:spacing w:before="51" w:line="242" w:lineRule="auto"/>
              <w:ind w:left="54" w:right="32"/>
              <w:rPr>
                <w:b/>
                <w:sz w:val="20"/>
                <w:szCs w:val="20"/>
              </w:rPr>
            </w:pPr>
            <w:r w:rsidRPr="009F1187">
              <w:rPr>
                <w:b/>
                <w:sz w:val="20"/>
                <w:szCs w:val="20"/>
              </w:rPr>
              <w:t>Maximum Lot Coverage</w:t>
            </w:r>
          </w:p>
        </w:tc>
        <w:tc>
          <w:tcPr>
            <w:tcW w:w="990" w:type="dxa"/>
          </w:tcPr>
          <w:p w14:paraId="60E11C91" w14:textId="77777777" w:rsidR="00D57767" w:rsidRPr="009F1187" w:rsidRDefault="00D57767" w:rsidP="00E905F0">
            <w:pPr>
              <w:pStyle w:val="TableParagraph"/>
              <w:spacing w:before="51" w:line="242" w:lineRule="auto"/>
              <w:ind w:left="259" w:right="6" w:hanging="214"/>
              <w:jc w:val="left"/>
              <w:rPr>
                <w:b/>
                <w:sz w:val="20"/>
                <w:szCs w:val="20"/>
              </w:rPr>
            </w:pPr>
            <w:r w:rsidRPr="009F1187">
              <w:rPr>
                <w:b/>
                <w:sz w:val="20"/>
                <w:szCs w:val="20"/>
              </w:rPr>
              <w:t>Minimum Open Space</w:t>
            </w:r>
          </w:p>
        </w:tc>
        <w:tc>
          <w:tcPr>
            <w:tcW w:w="1440" w:type="dxa"/>
            <w:gridSpan w:val="2"/>
          </w:tcPr>
          <w:p w14:paraId="3711C337" w14:textId="77777777" w:rsidR="00D57767" w:rsidRPr="009F1187" w:rsidRDefault="00D57767" w:rsidP="00E905F0">
            <w:pPr>
              <w:pStyle w:val="TableParagraph"/>
              <w:spacing w:before="51" w:line="242" w:lineRule="auto"/>
              <w:ind w:left="400" w:right="171" w:hanging="186"/>
              <w:jc w:val="left"/>
              <w:rPr>
                <w:b/>
                <w:sz w:val="20"/>
                <w:szCs w:val="20"/>
              </w:rPr>
            </w:pPr>
            <w:r w:rsidRPr="009F1187">
              <w:rPr>
                <w:b/>
                <w:sz w:val="20"/>
                <w:szCs w:val="20"/>
              </w:rPr>
              <w:t>Maximum Height</w:t>
            </w:r>
          </w:p>
        </w:tc>
      </w:tr>
      <w:tr w:rsidR="00D57767" w14:paraId="0C927BB2" w14:textId="77777777" w:rsidTr="00E905F0">
        <w:trPr>
          <w:trHeight w:val="377"/>
        </w:trPr>
        <w:tc>
          <w:tcPr>
            <w:tcW w:w="720" w:type="dxa"/>
          </w:tcPr>
          <w:p w14:paraId="66490C94" w14:textId="77777777" w:rsidR="00D57767" w:rsidRPr="009F1187" w:rsidRDefault="00D57767" w:rsidP="00E905F0">
            <w:pPr>
              <w:pStyle w:val="TableParagraph"/>
              <w:spacing w:before="50"/>
              <w:ind w:left="39"/>
              <w:jc w:val="left"/>
              <w:rPr>
                <w:b/>
                <w:sz w:val="20"/>
                <w:szCs w:val="20"/>
              </w:rPr>
            </w:pPr>
            <w:r w:rsidRPr="009F1187">
              <w:rPr>
                <w:b/>
                <w:sz w:val="20"/>
                <w:szCs w:val="20"/>
              </w:rPr>
              <w:lastRenderedPageBreak/>
              <w:t>District</w:t>
            </w:r>
          </w:p>
        </w:tc>
        <w:tc>
          <w:tcPr>
            <w:tcW w:w="990" w:type="dxa"/>
          </w:tcPr>
          <w:p w14:paraId="1B74657B" w14:textId="77777777" w:rsidR="00D57767" w:rsidRPr="009F1187" w:rsidRDefault="00D57767" w:rsidP="00E905F0">
            <w:pPr>
              <w:pStyle w:val="TableParagraph"/>
              <w:spacing w:before="50"/>
              <w:ind w:left="170" w:right="160"/>
              <w:rPr>
                <w:b/>
                <w:sz w:val="20"/>
                <w:szCs w:val="20"/>
              </w:rPr>
            </w:pPr>
            <w:r w:rsidRPr="009F1187">
              <w:rPr>
                <w:b/>
                <w:sz w:val="20"/>
                <w:szCs w:val="20"/>
              </w:rPr>
              <w:t>(sq. ft.)</w:t>
            </w:r>
          </w:p>
        </w:tc>
        <w:tc>
          <w:tcPr>
            <w:tcW w:w="990" w:type="dxa"/>
          </w:tcPr>
          <w:p w14:paraId="5B65DFBF" w14:textId="77777777" w:rsidR="00D57767" w:rsidRPr="009F1187" w:rsidRDefault="00D57767" w:rsidP="00E905F0">
            <w:pPr>
              <w:pStyle w:val="TableParagraph"/>
              <w:spacing w:before="50"/>
              <w:ind w:left="38" w:right="26"/>
              <w:rPr>
                <w:b/>
                <w:sz w:val="20"/>
                <w:szCs w:val="20"/>
              </w:rPr>
            </w:pPr>
            <w:r w:rsidRPr="009F1187">
              <w:rPr>
                <w:b/>
                <w:sz w:val="20"/>
                <w:szCs w:val="20"/>
              </w:rPr>
              <w:t>(feet)</w:t>
            </w:r>
          </w:p>
        </w:tc>
        <w:tc>
          <w:tcPr>
            <w:tcW w:w="990" w:type="dxa"/>
          </w:tcPr>
          <w:p w14:paraId="6E4587D6" w14:textId="77777777" w:rsidR="00D57767" w:rsidRPr="009F1187" w:rsidRDefault="00D57767" w:rsidP="00E905F0">
            <w:pPr>
              <w:pStyle w:val="TableParagraph"/>
              <w:spacing w:before="50"/>
              <w:ind w:left="170" w:right="156"/>
              <w:rPr>
                <w:b/>
                <w:sz w:val="20"/>
                <w:szCs w:val="20"/>
              </w:rPr>
            </w:pPr>
            <w:r w:rsidRPr="009F1187">
              <w:rPr>
                <w:b/>
                <w:sz w:val="20"/>
                <w:szCs w:val="20"/>
              </w:rPr>
              <w:t>(feet)</w:t>
            </w:r>
          </w:p>
        </w:tc>
        <w:tc>
          <w:tcPr>
            <w:tcW w:w="720" w:type="dxa"/>
          </w:tcPr>
          <w:p w14:paraId="7C791AB1" w14:textId="77777777" w:rsidR="00D57767" w:rsidRPr="009F1187" w:rsidRDefault="00D57767" w:rsidP="00E905F0">
            <w:pPr>
              <w:pStyle w:val="TableParagraph"/>
              <w:spacing w:before="50"/>
              <w:ind w:left="106" w:right="92"/>
              <w:rPr>
                <w:b/>
                <w:sz w:val="20"/>
                <w:szCs w:val="20"/>
              </w:rPr>
            </w:pPr>
            <w:r w:rsidRPr="009F1187">
              <w:rPr>
                <w:b/>
                <w:sz w:val="20"/>
                <w:szCs w:val="20"/>
              </w:rPr>
              <w:t>Front</w:t>
            </w:r>
          </w:p>
        </w:tc>
        <w:tc>
          <w:tcPr>
            <w:tcW w:w="720" w:type="dxa"/>
          </w:tcPr>
          <w:p w14:paraId="4D02058A" w14:textId="77777777" w:rsidR="00D57767" w:rsidRPr="009F1187" w:rsidRDefault="00D57767" w:rsidP="00E905F0">
            <w:pPr>
              <w:pStyle w:val="TableParagraph"/>
              <w:spacing w:before="50"/>
              <w:ind w:left="131" w:right="117"/>
              <w:rPr>
                <w:b/>
                <w:sz w:val="20"/>
                <w:szCs w:val="20"/>
              </w:rPr>
            </w:pPr>
            <w:r w:rsidRPr="009F1187">
              <w:rPr>
                <w:b/>
                <w:sz w:val="20"/>
                <w:szCs w:val="20"/>
              </w:rPr>
              <w:t>Side</w:t>
            </w:r>
          </w:p>
        </w:tc>
        <w:tc>
          <w:tcPr>
            <w:tcW w:w="720" w:type="dxa"/>
          </w:tcPr>
          <w:p w14:paraId="619B681B" w14:textId="77777777" w:rsidR="00D57767" w:rsidRPr="009F1187" w:rsidRDefault="00D57767" w:rsidP="00E905F0">
            <w:pPr>
              <w:pStyle w:val="TableParagraph"/>
              <w:spacing w:before="50"/>
              <w:ind w:left="117" w:right="102"/>
              <w:rPr>
                <w:b/>
                <w:sz w:val="20"/>
                <w:szCs w:val="20"/>
              </w:rPr>
            </w:pPr>
            <w:r w:rsidRPr="009F1187">
              <w:rPr>
                <w:b/>
                <w:sz w:val="20"/>
                <w:szCs w:val="20"/>
              </w:rPr>
              <w:t>Rear</w:t>
            </w:r>
          </w:p>
        </w:tc>
        <w:tc>
          <w:tcPr>
            <w:tcW w:w="990" w:type="dxa"/>
          </w:tcPr>
          <w:p w14:paraId="21F5C002" w14:textId="77777777" w:rsidR="00D57767" w:rsidRPr="009F1187" w:rsidRDefault="00D57767" w:rsidP="00E905F0">
            <w:pPr>
              <w:pStyle w:val="TableParagraph"/>
              <w:spacing w:before="0"/>
              <w:ind w:left="0"/>
              <w:jc w:val="left"/>
              <w:rPr>
                <w:sz w:val="20"/>
                <w:szCs w:val="20"/>
              </w:rPr>
            </w:pPr>
          </w:p>
        </w:tc>
        <w:tc>
          <w:tcPr>
            <w:tcW w:w="1080" w:type="dxa"/>
          </w:tcPr>
          <w:p w14:paraId="6BD3CB4A" w14:textId="77777777" w:rsidR="00D57767" w:rsidRPr="009F1187" w:rsidRDefault="00D57767" w:rsidP="00E905F0">
            <w:pPr>
              <w:pStyle w:val="TableParagraph"/>
              <w:spacing w:before="0"/>
              <w:ind w:left="0"/>
              <w:jc w:val="left"/>
              <w:rPr>
                <w:sz w:val="20"/>
                <w:szCs w:val="20"/>
              </w:rPr>
            </w:pPr>
          </w:p>
        </w:tc>
        <w:tc>
          <w:tcPr>
            <w:tcW w:w="990" w:type="dxa"/>
          </w:tcPr>
          <w:p w14:paraId="372AC96C" w14:textId="77777777" w:rsidR="00D57767" w:rsidRPr="009F1187" w:rsidRDefault="00D57767" w:rsidP="00E905F0">
            <w:pPr>
              <w:pStyle w:val="TableParagraph"/>
              <w:spacing w:before="0"/>
              <w:ind w:left="0"/>
              <w:jc w:val="left"/>
              <w:rPr>
                <w:sz w:val="20"/>
                <w:szCs w:val="20"/>
              </w:rPr>
            </w:pPr>
          </w:p>
        </w:tc>
        <w:tc>
          <w:tcPr>
            <w:tcW w:w="720" w:type="dxa"/>
          </w:tcPr>
          <w:p w14:paraId="7F7E11AB" w14:textId="77777777" w:rsidR="00D57767" w:rsidRPr="009F1187" w:rsidRDefault="00D57767" w:rsidP="00E905F0">
            <w:pPr>
              <w:pStyle w:val="TableParagraph"/>
              <w:spacing w:before="50"/>
              <w:ind w:left="43" w:right="23"/>
              <w:rPr>
                <w:b/>
                <w:sz w:val="20"/>
                <w:szCs w:val="20"/>
              </w:rPr>
            </w:pPr>
            <w:r w:rsidRPr="009F1187">
              <w:rPr>
                <w:b/>
                <w:sz w:val="20"/>
                <w:szCs w:val="20"/>
              </w:rPr>
              <w:t>Stories</w:t>
            </w:r>
          </w:p>
        </w:tc>
        <w:tc>
          <w:tcPr>
            <w:tcW w:w="720" w:type="dxa"/>
          </w:tcPr>
          <w:p w14:paraId="2278BA5E" w14:textId="77777777" w:rsidR="00D57767" w:rsidRPr="009F1187" w:rsidRDefault="00D57767" w:rsidP="00E905F0">
            <w:pPr>
              <w:pStyle w:val="TableParagraph"/>
              <w:spacing w:before="50"/>
              <w:ind w:left="93" w:right="74"/>
              <w:rPr>
                <w:b/>
                <w:sz w:val="20"/>
                <w:szCs w:val="20"/>
              </w:rPr>
            </w:pPr>
            <w:r w:rsidRPr="009F1187">
              <w:rPr>
                <w:b/>
                <w:sz w:val="20"/>
                <w:szCs w:val="20"/>
              </w:rPr>
              <w:t>Feet</w:t>
            </w:r>
          </w:p>
        </w:tc>
      </w:tr>
      <w:tr w:rsidR="00D57767" w14:paraId="4E5B6BC1" w14:textId="77777777" w:rsidTr="00E905F0">
        <w:trPr>
          <w:trHeight w:val="305"/>
        </w:trPr>
        <w:tc>
          <w:tcPr>
            <w:tcW w:w="720" w:type="dxa"/>
          </w:tcPr>
          <w:p w14:paraId="6AA02371" w14:textId="77777777" w:rsidR="00D57767" w:rsidRPr="009F1187" w:rsidRDefault="00D57767" w:rsidP="00E905F0">
            <w:pPr>
              <w:pStyle w:val="TableParagraph"/>
              <w:spacing w:before="51"/>
              <w:ind w:left="39"/>
              <w:jc w:val="left"/>
              <w:rPr>
                <w:b/>
                <w:sz w:val="20"/>
                <w:szCs w:val="20"/>
              </w:rPr>
            </w:pPr>
            <w:r w:rsidRPr="009F1187">
              <w:rPr>
                <w:b/>
                <w:sz w:val="20"/>
                <w:szCs w:val="20"/>
              </w:rPr>
              <w:t>RA</w:t>
            </w:r>
          </w:p>
        </w:tc>
        <w:tc>
          <w:tcPr>
            <w:tcW w:w="990" w:type="dxa"/>
          </w:tcPr>
          <w:p w14:paraId="1C7CA6B5" w14:textId="77777777" w:rsidR="00D57767" w:rsidRPr="009F1187" w:rsidRDefault="00D57767" w:rsidP="00E905F0">
            <w:pPr>
              <w:pStyle w:val="TableParagraph"/>
              <w:spacing w:before="51"/>
              <w:ind w:left="168" w:right="160"/>
              <w:rPr>
                <w:sz w:val="20"/>
                <w:szCs w:val="20"/>
              </w:rPr>
            </w:pPr>
            <w:r w:rsidRPr="009F1187">
              <w:rPr>
                <w:sz w:val="20"/>
                <w:szCs w:val="20"/>
              </w:rPr>
              <w:t>80,000</w:t>
            </w:r>
          </w:p>
        </w:tc>
        <w:tc>
          <w:tcPr>
            <w:tcW w:w="990" w:type="dxa"/>
          </w:tcPr>
          <w:p w14:paraId="75141C82" w14:textId="77777777" w:rsidR="00D57767" w:rsidRPr="009F1187" w:rsidRDefault="00D57767" w:rsidP="00E905F0">
            <w:pPr>
              <w:pStyle w:val="TableParagraph"/>
              <w:spacing w:before="51"/>
              <w:ind w:left="36" w:right="26"/>
              <w:rPr>
                <w:sz w:val="20"/>
                <w:szCs w:val="20"/>
              </w:rPr>
            </w:pPr>
            <w:r w:rsidRPr="009F1187">
              <w:rPr>
                <w:sz w:val="20"/>
                <w:szCs w:val="20"/>
              </w:rPr>
              <w:t>200</w:t>
            </w:r>
          </w:p>
        </w:tc>
        <w:tc>
          <w:tcPr>
            <w:tcW w:w="990" w:type="dxa"/>
          </w:tcPr>
          <w:p w14:paraId="1F968E41" w14:textId="77777777" w:rsidR="00D57767" w:rsidRPr="009F1187" w:rsidRDefault="00D57767" w:rsidP="00E905F0">
            <w:pPr>
              <w:pStyle w:val="TableParagraph"/>
              <w:spacing w:before="51"/>
              <w:ind w:left="170" w:right="158"/>
              <w:rPr>
                <w:sz w:val="20"/>
                <w:szCs w:val="20"/>
              </w:rPr>
            </w:pPr>
            <w:r w:rsidRPr="009F1187">
              <w:rPr>
                <w:sz w:val="20"/>
                <w:szCs w:val="20"/>
              </w:rPr>
              <w:t>200</w:t>
            </w:r>
          </w:p>
        </w:tc>
        <w:tc>
          <w:tcPr>
            <w:tcW w:w="720" w:type="dxa"/>
          </w:tcPr>
          <w:p w14:paraId="6DDC2429" w14:textId="77777777" w:rsidR="00D57767" w:rsidRPr="009F1187" w:rsidRDefault="00D57767" w:rsidP="00E905F0">
            <w:pPr>
              <w:pStyle w:val="TableParagraph"/>
              <w:spacing w:before="51"/>
              <w:ind w:left="103" w:right="92"/>
              <w:rPr>
                <w:sz w:val="20"/>
                <w:szCs w:val="20"/>
              </w:rPr>
            </w:pPr>
            <w:r w:rsidRPr="009F1187">
              <w:rPr>
                <w:sz w:val="20"/>
                <w:szCs w:val="20"/>
              </w:rPr>
              <w:t>30</w:t>
            </w:r>
          </w:p>
        </w:tc>
        <w:tc>
          <w:tcPr>
            <w:tcW w:w="720" w:type="dxa"/>
          </w:tcPr>
          <w:p w14:paraId="31641CDA" w14:textId="77777777" w:rsidR="00D57767" w:rsidRPr="009F1187" w:rsidRDefault="00D57767" w:rsidP="00E905F0">
            <w:pPr>
              <w:pStyle w:val="TableParagraph"/>
              <w:spacing w:before="51"/>
              <w:ind w:left="130" w:right="117"/>
              <w:rPr>
                <w:sz w:val="20"/>
                <w:szCs w:val="20"/>
              </w:rPr>
            </w:pPr>
            <w:r w:rsidRPr="009F1187">
              <w:rPr>
                <w:sz w:val="20"/>
                <w:szCs w:val="20"/>
              </w:rPr>
              <w:t>15</w:t>
            </w:r>
          </w:p>
        </w:tc>
        <w:tc>
          <w:tcPr>
            <w:tcW w:w="720" w:type="dxa"/>
          </w:tcPr>
          <w:p w14:paraId="68B396A8" w14:textId="77777777" w:rsidR="00D57767" w:rsidRPr="009F1187" w:rsidRDefault="00D57767" w:rsidP="00E905F0">
            <w:pPr>
              <w:pStyle w:val="TableParagraph"/>
              <w:spacing w:before="51"/>
              <w:ind w:left="118" w:right="102"/>
              <w:rPr>
                <w:sz w:val="20"/>
                <w:szCs w:val="20"/>
              </w:rPr>
            </w:pPr>
            <w:r w:rsidRPr="009F1187">
              <w:rPr>
                <w:sz w:val="20"/>
                <w:szCs w:val="20"/>
              </w:rPr>
              <w:t>25</w:t>
            </w:r>
          </w:p>
        </w:tc>
        <w:tc>
          <w:tcPr>
            <w:tcW w:w="990" w:type="dxa"/>
          </w:tcPr>
          <w:p w14:paraId="4CA7A577" w14:textId="77777777" w:rsidR="00D57767" w:rsidRPr="009F1187" w:rsidRDefault="00D57767" w:rsidP="00E905F0">
            <w:pPr>
              <w:pStyle w:val="TableParagraph"/>
              <w:spacing w:before="51"/>
              <w:ind w:left="17"/>
              <w:rPr>
                <w:sz w:val="20"/>
                <w:szCs w:val="20"/>
              </w:rPr>
            </w:pPr>
            <w:r w:rsidRPr="009F1187">
              <w:rPr>
                <w:sz w:val="20"/>
                <w:szCs w:val="20"/>
              </w:rPr>
              <w:t>-</w:t>
            </w:r>
          </w:p>
        </w:tc>
        <w:tc>
          <w:tcPr>
            <w:tcW w:w="1080" w:type="dxa"/>
          </w:tcPr>
          <w:p w14:paraId="5683986D" w14:textId="77777777" w:rsidR="00D57767" w:rsidRPr="00D57767" w:rsidRDefault="00D57767" w:rsidP="00E905F0">
            <w:pPr>
              <w:pStyle w:val="TableParagraph"/>
              <w:spacing w:before="51"/>
              <w:ind w:left="18"/>
              <w:rPr>
                <w:sz w:val="20"/>
                <w:szCs w:val="20"/>
              </w:rPr>
            </w:pPr>
            <w:r w:rsidRPr="00D57767">
              <w:rPr>
                <w:sz w:val="20"/>
                <w:szCs w:val="20"/>
              </w:rPr>
              <w:t>25%</w:t>
            </w:r>
          </w:p>
        </w:tc>
        <w:tc>
          <w:tcPr>
            <w:tcW w:w="990" w:type="dxa"/>
          </w:tcPr>
          <w:p w14:paraId="117B7168" w14:textId="77777777" w:rsidR="00D57767" w:rsidRPr="009F1187" w:rsidRDefault="00D57767" w:rsidP="00E905F0">
            <w:pPr>
              <w:pStyle w:val="TableParagraph"/>
              <w:spacing w:before="51"/>
              <w:ind w:left="21"/>
              <w:rPr>
                <w:sz w:val="20"/>
                <w:szCs w:val="20"/>
              </w:rPr>
            </w:pPr>
            <w:r w:rsidRPr="009F1187">
              <w:rPr>
                <w:sz w:val="20"/>
                <w:szCs w:val="20"/>
              </w:rPr>
              <w:t>-</w:t>
            </w:r>
          </w:p>
        </w:tc>
        <w:tc>
          <w:tcPr>
            <w:tcW w:w="720" w:type="dxa"/>
          </w:tcPr>
          <w:p w14:paraId="47BA5429" w14:textId="77777777" w:rsidR="00D57767" w:rsidRPr="009F1187" w:rsidRDefault="00D57767" w:rsidP="00E905F0">
            <w:pPr>
              <w:pStyle w:val="TableParagraph"/>
              <w:spacing w:before="51"/>
              <w:ind w:left="21"/>
              <w:rPr>
                <w:sz w:val="20"/>
                <w:szCs w:val="20"/>
              </w:rPr>
            </w:pPr>
            <w:r w:rsidRPr="009F1187">
              <w:rPr>
                <w:sz w:val="20"/>
                <w:szCs w:val="20"/>
              </w:rPr>
              <w:t>-</w:t>
            </w:r>
          </w:p>
        </w:tc>
        <w:tc>
          <w:tcPr>
            <w:tcW w:w="720" w:type="dxa"/>
          </w:tcPr>
          <w:p w14:paraId="523B7745" w14:textId="77777777" w:rsidR="00D57767" w:rsidRPr="009F1187" w:rsidRDefault="00D57767" w:rsidP="00E905F0">
            <w:pPr>
              <w:pStyle w:val="TableParagraph"/>
              <w:spacing w:before="51"/>
              <w:ind w:left="93" w:right="72"/>
              <w:rPr>
                <w:sz w:val="20"/>
                <w:szCs w:val="20"/>
              </w:rPr>
            </w:pPr>
            <w:r w:rsidRPr="009F1187">
              <w:rPr>
                <w:sz w:val="20"/>
                <w:szCs w:val="20"/>
              </w:rPr>
              <w:t>35</w:t>
            </w:r>
          </w:p>
        </w:tc>
      </w:tr>
      <w:tr w:rsidR="00D57767" w14:paraId="033E0643" w14:textId="77777777" w:rsidTr="00E905F0">
        <w:trPr>
          <w:trHeight w:val="323"/>
        </w:trPr>
        <w:tc>
          <w:tcPr>
            <w:tcW w:w="720" w:type="dxa"/>
          </w:tcPr>
          <w:p w14:paraId="2441B537" w14:textId="77777777" w:rsidR="00D57767" w:rsidRPr="009F1187" w:rsidRDefault="00D57767" w:rsidP="00E905F0">
            <w:pPr>
              <w:pStyle w:val="TableParagraph"/>
              <w:spacing w:before="50"/>
              <w:ind w:left="39"/>
              <w:jc w:val="left"/>
              <w:rPr>
                <w:b/>
                <w:sz w:val="20"/>
                <w:szCs w:val="20"/>
              </w:rPr>
            </w:pPr>
            <w:r w:rsidRPr="009F1187">
              <w:rPr>
                <w:b/>
                <w:sz w:val="20"/>
                <w:szCs w:val="20"/>
              </w:rPr>
              <w:t>RB</w:t>
            </w:r>
          </w:p>
        </w:tc>
        <w:tc>
          <w:tcPr>
            <w:tcW w:w="990" w:type="dxa"/>
          </w:tcPr>
          <w:p w14:paraId="07D1BA41" w14:textId="77777777" w:rsidR="00D57767" w:rsidRPr="009F1187" w:rsidRDefault="00D57767" w:rsidP="00E905F0">
            <w:pPr>
              <w:pStyle w:val="TableParagraph"/>
              <w:spacing w:before="50"/>
              <w:ind w:left="168" w:right="160"/>
              <w:rPr>
                <w:sz w:val="20"/>
                <w:szCs w:val="20"/>
              </w:rPr>
            </w:pPr>
            <w:r w:rsidRPr="009F1187">
              <w:rPr>
                <w:sz w:val="20"/>
                <w:szCs w:val="20"/>
              </w:rPr>
              <w:t>40,000</w:t>
            </w:r>
          </w:p>
        </w:tc>
        <w:tc>
          <w:tcPr>
            <w:tcW w:w="990" w:type="dxa"/>
          </w:tcPr>
          <w:p w14:paraId="13E2F6BB" w14:textId="77777777" w:rsidR="00D57767" w:rsidRPr="009F1187" w:rsidRDefault="00D57767" w:rsidP="00E905F0">
            <w:pPr>
              <w:pStyle w:val="TableParagraph"/>
              <w:spacing w:before="50"/>
              <w:ind w:left="36" w:right="26"/>
              <w:rPr>
                <w:sz w:val="20"/>
                <w:szCs w:val="20"/>
              </w:rPr>
            </w:pPr>
            <w:r w:rsidRPr="009F1187">
              <w:rPr>
                <w:sz w:val="20"/>
                <w:szCs w:val="20"/>
              </w:rPr>
              <w:t>150</w:t>
            </w:r>
          </w:p>
        </w:tc>
        <w:tc>
          <w:tcPr>
            <w:tcW w:w="990" w:type="dxa"/>
          </w:tcPr>
          <w:p w14:paraId="0520105F" w14:textId="77777777" w:rsidR="00D57767" w:rsidRPr="009F1187" w:rsidRDefault="00D57767" w:rsidP="00E905F0">
            <w:pPr>
              <w:pStyle w:val="TableParagraph"/>
              <w:spacing w:before="50"/>
              <w:ind w:left="170" w:right="158"/>
              <w:rPr>
                <w:sz w:val="20"/>
                <w:szCs w:val="20"/>
              </w:rPr>
            </w:pPr>
            <w:r w:rsidRPr="009F1187">
              <w:rPr>
                <w:sz w:val="20"/>
                <w:szCs w:val="20"/>
              </w:rPr>
              <w:t>150</w:t>
            </w:r>
          </w:p>
        </w:tc>
        <w:tc>
          <w:tcPr>
            <w:tcW w:w="720" w:type="dxa"/>
          </w:tcPr>
          <w:p w14:paraId="3A20B4F9" w14:textId="77777777" w:rsidR="00D57767" w:rsidRPr="009F1187" w:rsidRDefault="00D57767" w:rsidP="00E905F0">
            <w:pPr>
              <w:pStyle w:val="TableParagraph"/>
              <w:spacing w:before="50"/>
              <w:ind w:left="103" w:right="92"/>
              <w:rPr>
                <w:sz w:val="20"/>
                <w:szCs w:val="20"/>
              </w:rPr>
            </w:pPr>
            <w:r w:rsidRPr="009F1187">
              <w:rPr>
                <w:sz w:val="20"/>
                <w:szCs w:val="20"/>
              </w:rPr>
              <w:t>30</w:t>
            </w:r>
          </w:p>
        </w:tc>
        <w:tc>
          <w:tcPr>
            <w:tcW w:w="720" w:type="dxa"/>
          </w:tcPr>
          <w:p w14:paraId="13CB9199" w14:textId="77777777" w:rsidR="00D57767" w:rsidRPr="009F1187" w:rsidRDefault="00D57767" w:rsidP="00E905F0">
            <w:pPr>
              <w:pStyle w:val="TableParagraph"/>
              <w:spacing w:before="50"/>
              <w:ind w:left="130" w:right="117"/>
              <w:rPr>
                <w:sz w:val="20"/>
                <w:szCs w:val="20"/>
              </w:rPr>
            </w:pPr>
            <w:r w:rsidRPr="009F1187">
              <w:rPr>
                <w:sz w:val="20"/>
                <w:szCs w:val="20"/>
              </w:rPr>
              <w:t>15</w:t>
            </w:r>
          </w:p>
        </w:tc>
        <w:tc>
          <w:tcPr>
            <w:tcW w:w="720" w:type="dxa"/>
          </w:tcPr>
          <w:p w14:paraId="039D4598" w14:textId="77777777" w:rsidR="00D57767" w:rsidRPr="009F1187" w:rsidRDefault="00D57767" w:rsidP="00E905F0">
            <w:pPr>
              <w:pStyle w:val="TableParagraph"/>
              <w:spacing w:before="50"/>
              <w:ind w:left="118" w:right="102"/>
              <w:rPr>
                <w:sz w:val="20"/>
                <w:szCs w:val="20"/>
              </w:rPr>
            </w:pPr>
            <w:r w:rsidRPr="009F1187">
              <w:rPr>
                <w:sz w:val="20"/>
                <w:szCs w:val="20"/>
              </w:rPr>
              <w:t>25</w:t>
            </w:r>
          </w:p>
        </w:tc>
        <w:tc>
          <w:tcPr>
            <w:tcW w:w="990" w:type="dxa"/>
          </w:tcPr>
          <w:p w14:paraId="438395BC" w14:textId="77777777" w:rsidR="00D57767" w:rsidRPr="009F1187" w:rsidRDefault="00D57767" w:rsidP="00E905F0">
            <w:pPr>
              <w:pStyle w:val="TableParagraph"/>
              <w:spacing w:before="50"/>
              <w:ind w:left="17"/>
              <w:rPr>
                <w:sz w:val="20"/>
                <w:szCs w:val="20"/>
              </w:rPr>
            </w:pPr>
            <w:r w:rsidRPr="009F1187">
              <w:rPr>
                <w:sz w:val="20"/>
                <w:szCs w:val="20"/>
              </w:rPr>
              <w:t>-</w:t>
            </w:r>
          </w:p>
        </w:tc>
        <w:tc>
          <w:tcPr>
            <w:tcW w:w="1080" w:type="dxa"/>
          </w:tcPr>
          <w:p w14:paraId="2A142C02" w14:textId="77777777" w:rsidR="00D57767" w:rsidRPr="00D57767" w:rsidRDefault="00D57767" w:rsidP="00E905F0">
            <w:pPr>
              <w:pStyle w:val="TableParagraph"/>
              <w:spacing w:before="50"/>
              <w:ind w:left="18"/>
              <w:rPr>
                <w:sz w:val="20"/>
                <w:szCs w:val="20"/>
              </w:rPr>
            </w:pPr>
            <w:r w:rsidRPr="00D57767">
              <w:rPr>
                <w:sz w:val="20"/>
                <w:szCs w:val="20"/>
              </w:rPr>
              <w:t>25%</w:t>
            </w:r>
          </w:p>
        </w:tc>
        <w:tc>
          <w:tcPr>
            <w:tcW w:w="990" w:type="dxa"/>
          </w:tcPr>
          <w:p w14:paraId="62E912FB" w14:textId="77777777" w:rsidR="00D57767" w:rsidRPr="009F1187" w:rsidRDefault="00D57767" w:rsidP="00E905F0">
            <w:pPr>
              <w:pStyle w:val="TableParagraph"/>
              <w:spacing w:before="50"/>
              <w:ind w:left="21"/>
              <w:rPr>
                <w:sz w:val="20"/>
                <w:szCs w:val="20"/>
              </w:rPr>
            </w:pPr>
            <w:r w:rsidRPr="009F1187">
              <w:rPr>
                <w:sz w:val="20"/>
                <w:szCs w:val="20"/>
              </w:rPr>
              <w:t>-</w:t>
            </w:r>
          </w:p>
        </w:tc>
        <w:tc>
          <w:tcPr>
            <w:tcW w:w="720" w:type="dxa"/>
          </w:tcPr>
          <w:p w14:paraId="228A0140" w14:textId="77777777" w:rsidR="00D57767" w:rsidRPr="009F1187" w:rsidRDefault="00D57767" w:rsidP="00E905F0">
            <w:pPr>
              <w:pStyle w:val="TableParagraph"/>
              <w:spacing w:before="50"/>
              <w:ind w:left="21"/>
              <w:rPr>
                <w:sz w:val="20"/>
                <w:szCs w:val="20"/>
              </w:rPr>
            </w:pPr>
            <w:r w:rsidRPr="009F1187">
              <w:rPr>
                <w:sz w:val="20"/>
                <w:szCs w:val="20"/>
              </w:rPr>
              <w:t>-</w:t>
            </w:r>
          </w:p>
        </w:tc>
        <w:tc>
          <w:tcPr>
            <w:tcW w:w="720" w:type="dxa"/>
          </w:tcPr>
          <w:p w14:paraId="235EB477" w14:textId="77777777" w:rsidR="00D57767" w:rsidRPr="009F1187" w:rsidRDefault="00D57767" w:rsidP="00E905F0">
            <w:pPr>
              <w:pStyle w:val="TableParagraph"/>
              <w:spacing w:before="50"/>
              <w:ind w:left="93" w:right="72"/>
              <w:rPr>
                <w:sz w:val="20"/>
                <w:szCs w:val="20"/>
              </w:rPr>
            </w:pPr>
            <w:r w:rsidRPr="009F1187">
              <w:rPr>
                <w:sz w:val="20"/>
                <w:szCs w:val="20"/>
              </w:rPr>
              <w:t>35</w:t>
            </w:r>
          </w:p>
        </w:tc>
      </w:tr>
      <w:tr w:rsidR="00D57767" w14:paraId="5FC9F9BF" w14:textId="77777777" w:rsidTr="00E905F0">
        <w:trPr>
          <w:trHeight w:val="323"/>
        </w:trPr>
        <w:tc>
          <w:tcPr>
            <w:tcW w:w="720" w:type="dxa"/>
          </w:tcPr>
          <w:p w14:paraId="7D82E152" w14:textId="77777777" w:rsidR="00D57767" w:rsidRPr="009F1187" w:rsidRDefault="00D57767" w:rsidP="00E905F0">
            <w:pPr>
              <w:pStyle w:val="TableParagraph"/>
              <w:spacing w:before="0" w:line="327" w:lineRule="exact"/>
              <w:ind w:left="39"/>
              <w:jc w:val="left"/>
              <w:rPr>
                <w:b/>
                <w:sz w:val="20"/>
                <w:szCs w:val="20"/>
              </w:rPr>
            </w:pPr>
            <w:r w:rsidRPr="009F1187">
              <w:rPr>
                <w:b/>
                <w:sz w:val="20"/>
                <w:szCs w:val="20"/>
              </w:rPr>
              <w:t>RC</w:t>
            </w:r>
            <w:r w:rsidRPr="009F1187">
              <w:rPr>
                <w:b/>
                <w:position w:val="10"/>
                <w:sz w:val="20"/>
                <w:szCs w:val="20"/>
              </w:rPr>
              <w:t>3</w:t>
            </w:r>
          </w:p>
        </w:tc>
        <w:tc>
          <w:tcPr>
            <w:tcW w:w="990" w:type="dxa"/>
          </w:tcPr>
          <w:p w14:paraId="210B14B5" w14:textId="77777777" w:rsidR="00D57767" w:rsidRPr="009F1187" w:rsidRDefault="00D57767" w:rsidP="00E905F0">
            <w:pPr>
              <w:pStyle w:val="TableParagraph"/>
              <w:spacing w:before="50"/>
              <w:ind w:left="168" w:right="160"/>
              <w:rPr>
                <w:sz w:val="20"/>
                <w:szCs w:val="20"/>
              </w:rPr>
            </w:pPr>
            <w:r w:rsidRPr="009F1187">
              <w:rPr>
                <w:sz w:val="20"/>
                <w:szCs w:val="20"/>
              </w:rPr>
              <w:t>20,000</w:t>
            </w:r>
          </w:p>
        </w:tc>
        <w:tc>
          <w:tcPr>
            <w:tcW w:w="990" w:type="dxa"/>
          </w:tcPr>
          <w:p w14:paraId="41262F5B" w14:textId="77777777" w:rsidR="00D57767" w:rsidRPr="009F1187" w:rsidRDefault="00D57767" w:rsidP="00E905F0">
            <w:pPr>
              <w:pStyle w:val="TableParagraph"/>
              <w:spacing w:before="50"/>
              <w:ind w:left="36" w:right="26"/>
              <w:rPr>
                <w:sz w:val="20"/>
                <w:szCs w:val="20"/>
              </w:rPr>
            </w:pPr>
            <w:r w:rsidRPr="009F1187">
              <w:rPr>
                <w:sz w:val="20"/>
                <w:szCs w:val="20"/>
              </w:rPr>
              <w:t>100</w:t>
            </w:r>
          </w:p>
        </w:tc>
        <w:tc>
          <w:tcPr>
            <w:tcW w:w="990" w:type="dxa"/>
          </w:tcPr>
          <w:p w14:paraId="70F39A76" w14:textId="77777777" w:rsidR="00D57767" w:rsidRPr="009F1187" w:rsidRDefault="00D57767" w:rsidP="00E905F0">
            <w:pPr>
              <w:pStyle w:val="TableParagraph"/>
              <w:spacing w:before="50"/>
              <w:ind w:left="170" w:right="158"/>
              <w:rPr>
                <w:sz w:val="20"/>
                <w:szCs w:val="20"/>
              </w:rPr>
            </w:pPr>
            <w:r w:rsidRPr="009F1187">
              <w:rPr>
                <w:sz w:val="20"/>
                <w:szCs w:val="20"/>
              </w:rPr>
              <w:t>100</w:t>
            </w:r>
          </w:p>
        </w:tc>
        <w:tc>
          <w:tcPr>
            <w:tcW w:w="720" w:type="dxa"/>
          </w:tcPr>
          <w:p w14:paraId="4C7989FE" w14:textId="77777777" w:rsidR="00D57767" w:rsidRPr="009F1187" w:rsidRDefault="00D57767" w:rsidP="00E905F0">
            <w:pPr>
              <w:pStyle w:val="TableParagraph"/>
              <w:spacing w:before="50"/>
              <w:ind w:left="103" w:right="92"/>
              <w:rPr>
                <w:sz w:val="20"/>
                <w:szCs w:val="20"/>
              </w:rPr>
            </w:pPr>
            <w:r w:rsidRPr="009F1187">
              <w:rPr>
                <w:sz w:val="20"/>
                <w:szCs w:val="20"/>
              </w:rPr>
              <w:t>30</w:t>
            </w:r>
          </w:p>
        </w:tc>
        <w:tc>
          <w:tcPr>
            <w:tcW w:w="720" w:type="dxa"/>
          </w:tcPr>
          <w:p w14:paraId="6DAFA91E" w14:textId="77777777" w:rsidR="00D57767" w:rsidRPr="009F1187" w:rsidRDefault="00D57767" w:rsidP="00E905F0">
            <w:pPr>
              <w:pStyle w:val="TableParagraph"/>
              <w:spacing w:before="50"/>
              <w:ind w:left="130" w:right="117"/>
              <w:rPr>
                <w:sz w:val="20"/>
                <w:szCs w:val="20"/>
              </w:rPr>
            </w:pPr>
            <w:r w:rsidRPr="009F1187">
              <w:rPr>
                <w:sz w:val="20"/>
                <w:szCs w:val="20"/>
              </w:rPr>
              <w:t>15</w:t>
            </w:r>
          </w:p>
        </w:tc>
        <w:tc>
          <w:tcPr>
            <w:tcW w:w="720" w:type="dxa"/>
          </w:tcPr>
          <w:p w14:paraId="06F7C78F" w14:textId="77777777" w:rsidR="00D57767" w:rsidRPr="009F1187" w:rsidRDefault="00D57767" w:rsidP="00E905F0">
            <w:pPr>
              <w:pStyle w:val="TableParagraph"/>
              <w:spacing w:before="50"/>
              <w:ind w:left="118" w:right="102"/>
              <w:rPr>
                <w:sz w:val="20"/>
                <w:szCs w:val="20"/>
              </w:rPr>
            </w:pPr>
            <w:r w:rsidRPr="009F1187">
              <w:rPr>
                <w:sz w:val="20"/>
                <w:szCs w:val="20"/>
              </w:rPr>
              <w:t>25</w:t>
            </w:r>
          </w:p>
        </w:tc>
        <w:tc>
          <w:tcPr>
            <w:tcW w:w="990" w:type="dxa"/>
          </w:tcPr>
          <w:p w14:paraId="6AAF5C8A" w14:textId="77777777" w:rsidR="00D57767" w:rsidRPr="009F1187" w:rsidRDefault="00D57767" w:rsidP="00E905F0">
            <w:pPr>
              <w:pStyle w:val="TableParagraph"/>
              <w:spacing w:before="50"/>
              <w:ind w:left="17"/>
              <w:rPr>
                <w:sz w:val="20"/>
                <w:szCs w:val="20"/>
              </w:rPr>
            </w:pPr>
            <w:r w:rsidRPr="009F1187">
              <w:rPr>
                <w:sz w:val="20"/>
                <w:szCs w:val="20"/>
              </w:rPr>
              <w:t>-</w:t>
            </w:r>
          </w:p>
        </w:tc>
        <w:tc>
          <w:tcPr>
            <w:tcW w:w="1080" w:type="dxa"/>
          </w:tcPr>
          <w:p w14:paraId="647DFEAF" w14:textId="77777777" w:rsidR="00D57767" w:rsidRPr="00D57767" w:rsidRDefault="00D57767" w:rsidP="00E905F0">
            <w:pPr>
              <w:pStyle w:val="TableParagraph"/>
              <w:spacing w:before="50"/>
              <w:ind w:left="18"/>
              <w:rPr>
                <w:sz w:val="20"/>
                <w:szCs w:val="20"/>
              </w:rPr>
            </w:pPr>
            <w:r w:rsidRPr="00D57767">
              <w:rPr>
                <w:sz w:val="20"/>
                <w:szCs w:val="20"/>
              </w:rPr>
              <w:t>30%</w:t>
            </w:r>
          </w:p>
        </w:tc>
        <w:tc>
          <w:tcPr>
            <w:tcW w:w="990" w:type="dxa"/>
          </w:tcPr>
          <w:p w14:paraId="50A076A2" w14:textId="77777777" w:rsidR="00D57767" w:rsidRPr="009F1187" w:rsidRDefault="00D57767" w:rsidP="00E905F0">
            <w:pPr>
              <w:pStyle w:val="TableParagraph"/>
              <w:spacing w:before="50"/>
              <w:ind w:left="21"/>
              <w:rPr>
                <w:sz w:val="20"/>
                <w:szCs w:val="20"/>
              </w:rPr>
            </w:pPr>
            <w:r w:rsidRPr="009F1187">
              <w:rPr>
                <w:sz w:val="20"/>
                <w:szCs w:val="20"/>
              </w:rPr>
              <w:t>-</w:t>
            </w:r>
          </w:p>
        </w:tc>
        <w:tc>
          <w:tcPr>
            <w:tcW w:w="720" w:type="dxa"/>
          </w:tcPr>
          <w:p w14:paraId="36F416BE" w14:textId="77777777" w:rsidR="00D57767" w:rsidRPr="009F1187" w:rsidRDefault="00D57767" w:rsidP="00E905F0">
            <w:pPr>
              <w:pStyle w:val="TableParagraph"/>
              <w:spacing w:before="50"/>
              <w:ind w:left="21"/>
              <w:rPr>
                <w:sz w:val="20"/>
                <w:szCs w:val="20"/>
              </w:rPr>
            </w:pPr>
            <w:r w:rsidRPr="009F1187">
              <w:rPr>
                <w:sz w:val="20"/>
                <w:szCs w:val="20"/>
              </w:rPr>
              <w:t>-</w:t>
            </w:r>
          </w:p>
        </w:tc>
        <w:tc>
          <w:tcPr>
            <w:tcW w:w="720" w:type="dxa"/>
          </w:tcPr>
          <w:p w14:paraId="4D195475" w14:textId="77777777" w:rsidR="00D57767" w:rsidRPr="009F1187" w:rsidRDefault="00D57767" w:rsidP="00E905F0">
            <w:pPr>
              <w:pStyle w:val="TableParagraph"/>
              <w:spacing w:before="50"/>
              <w:ind w:left="93" w:right="72"/>
              <w:rPr>
                <w:sz w:val="20"/>
                <w:szCs w:val="20"/>
              </w:rPr>
            </w:pPr>
            <w:r w:rsidRPr="009F1187">
              <w:rPr>
                <w:sz w:val="20"/>
                <w:szCs w:val="20"/>
              </w:rPr>
              <w:t>35</w:t>
            </w:r>
          </w:p>
        </w:tc>
      </w:tr>
      <w:tr w:rsidR="00D57767" w14:paraId="150A29CE" w14:textId="77777777" w:rsidTr="00E905F0">
        <w:trPr>
          <w:trHeight w:val="332"/>
        </w:trPr>
        <w:tc>
          <w:tcPr>
            <w:tcW w:w="720" w:type="dxa"/>
          </w:tcPr>
          <w:p w14:paraId="627F0E25" w14:textId="77777777" w:rsidR="00D57767" w:rsidRPr="009F1187" w:rsidRDefault="00D57767" w:rsidP="00E905F0">
            <w:pPr>
              <w:pStyle w:val="TableParagraph"/>
              <w:spacing w:before="0" w:line="328" w:lineRule="exact"/>
              <w:ind w:left="39"/>
              <w:jc w:val="left"/>
              <w:rPr>
                <w:b/>
                <w:sz w:val="20"/>
                <w:szCs w:val="20"/>
              </w:rPr>
            </w:pPr>
            <w:r w:rsidRPr="009F1187">
              <w:rPr>
                <w:b/>
                <w:sz w:val="20"/>
                <w:szCs w:val="20"/>
              </w:rPr>
              <w:t>GR</w:t>
            </w:r>
            <w:r w:rsidRPr="009F1187">
              <w:rPr>
                <w:b/>
                <w:position w:val="10"/>
                <w:sz w:val="20"/>
                <w:szCs w:val="20"/>
              </w:rPr>
              <w:t>3</w:t>
            </w:r>
          </w:p>
        </w:tc>
        <w:tc>
          <w:tcPr>
            <w:tcW w:w="990" w:type="dxa"/>
          </w:tcPr>
          <w:p w14:paraId="3F4E81A6" w14:textId="77777777" w:rsidR="00D57767" w:rsidRPr="009F1187" w:rsidRDefault="00D57767" w:rsidP="00E905F0">
            <w:pPr>
              <w:pStyle w:val="TableParagraph"/>
              <w:spacing w:before="51"/>
              <w:ind w:left="168" w:right="160"/>
              <w:rPr>
                <w:sz w:val="20"/>
                <w:szCs w:val="20"/>
              </w:rPr>
            </w:pPr>
            <w:r w:rsidRPr="009F1187">
              <w:rPr>
                <w:sz w:val="20"/>
                <w:szCs w:val="20"/>
              </w:rPr>
              <w:t>15,000</w:t>
            </w:r>
          </w:p>
        </w:tc>
        <w:tc>
          <w:tcPr>
            <w:tcW w:w="990" w:type="dxa"/>
          </w:tcPr>
          <w:p w14:paraId="41D09FD6" w14:textId="77777777" w:rsidR="00D57767" w:rsidRPr="009F1187" w:rsidRDefault="00D57767" w:rsidP="00E905F0">
            <w:pPr>
              <w:pStyle w:val="TableParagraph"/>
              <w:spacing w:before="51"/>
              <w:ind w:left="36" w:right="26"/>
              <w:rPr>
                <w:sz w:val="20"/>
                <w:szCs w:val="20"/>
              </w:rPr>
            </w:pPr>
            <w:r w:rsidRPr="009F1187">
              <w:rPr>
                <w:sz w:val="20"/>
                <w:szCs w:val="20"/>
              </w:rPr>
              <w:t>100</w:t>
            </w:r>
          </w:p>
        </w:tc>
        <w:tc>
          <w:tcPr>
            <w:tcW w:w="990" w:type="dxa"/>
          </w:tcPr>
          <w:p w14:paraId="7B90A91C" w14:textId="77777777" w:rsidR="00D57767" w:rsidRPr="009F1187" w:rsidRDefault="00D57767" w:rsidP="00E905F0">
            <w:pPr>
              <w:pStyle w:val="TableParagraph"/>
              <w:spacing w:before="51"/>
              <w:ind w:left="170" w:right="158"/>
              <w:rPr>
                <w:sz w:val="20"/>
                <w:szCs w:val="20"/>
              </w:rPr>
            </w:pPr>
            <w:r w:rsidRPr="009F1187">
              <w:rPr>
                <w:sz w:val="20"/>
                <w:szCs w:val="20"/>
              </w:rPr>
              <w:t>100</w:t>
            </w:r>
          </w:p>
        </w:tc>
        <w:tc>
          <w:tcPr>
            <w:tcW w:w="720" w:type="dxa"/>
          </w:tcPr>
          <w:p w14:paraId="77B4853D" w14:textId="77777777" w:rsidR="00D57767" w:rsidRPr="009F1187" w:rsidRDefault="00D57767" w:rsidP="00E905F0">
            <w:pPr>
              <w:pStyle w:val="TableParagraph"/>
              <w:spacing w:before="51"/>
              <w:ind w:left="104" w:right="92"/>
              <w:rPr>
                <w:sz w:val="20"/>
                <w:szCs w:val="20"/>
              </w:rPr>
            </w:pPr>
            <w:r w:rsidRPr="009F1187">
              <w:rPr>
                <w:sz w:val="20"/>
                <w:szCs w:val="20"/>
              </w:rPr>
              <w:t>30</w:t>
            </w:r>
          </w:p>
        </w:tc>
        <w:tc>
          <w:tcPr>
            <w:tcW w:w="720" w:type="dxa"/>
          </w:tcPr>
          <w:p w14:paraId="63686EEB" w14:textId="77777777" w:rsidR="00D57767" w:rsidRPr="009F1187" w:rsidRDefault="00D57767" w:rsidP="00E905F0">
            <w:pPr>
              <w:pStyle w:val="TableParagraph"/>
              <w:spacing w:before="51"/>
              <w:ind w:left="131" w:right="117"/>
              <w:rPr>
                <w:sz w:val="20"/>
                <w:szCs w:val="20"/>
              </w:rPr>
            </w:pPr>
            <w:r w:rsidRPr="009F1187">
              <w:rPr>
                <w:sz w:val="20"/>
                <w:szCs w:val="20"/>
              </w:rPr>
              <w:t>15</w:t>
            </w:r>
          </w:p>
        </w:tc>
        <w:tc>
          <w:tcPr>
            <w:tcW w:w="720" w:type="dxa"/>
          </w:tcPr>
          <w:p w14:paraId="38740DA8" w14:textId="77777777" w:rsidR="00D57767" w:rsidRPr="009F1187" w:rsidRDefault="00D57767" w:rsidP="00E905F0">
            <w:pPr>
              <w:pStyle w:val="TableParagraph"/>
              <w:spacing w:before="51"/>
              <w:ind w:left="118" w:right="102"/>
              <w:rPr>
                <w:sz w:val="20"/>
                <w:szCs w:val="20"/>
              </w:rPr>
            </w:pPr>
            <w:r w:rsidRPr="009F1187">
              <w:rPr>
                <w:sz w:val="20"/>
                <w:szCs w:val="20"/>
              </w:rPr>
              <w:t>25</w:t>
            </w:r>
          </w:p>
        </w:tc>
        <w:tc>
          <w:tcPr>
            <w:tcW w:w="990" w:type="dxa"/>
          </w:tcPr>
          <w:p w14:paraId="573CA92A" w14:textId="77777777" w:rsidR="00D57767" w:rsidRPr="009F1187" w:rsidRDefault="00D57767" w:rsidP="00E905F0">
            <w:pPr>
              <w:pStyle w:val="TableParagraph"/>
              <w:spacing w:before="51"/>
              <w:ind w:left="17"/>
              <w:rPr>
                <w:sz w:val="20"/>
                <w:szCs w:val="20"/>
              </w:rPr>
            </w:pPr>
            <w:r w:rsidRPr="009F1187">
              <w:rPr>
                <w:sz w:val="20"/>
                <w:szCs w:val="20"/>
              </w:rPr>
              <w:t>-</w:t>
            </w:r>
          </w:p>
        </w:tc>
        <w:tc>
          <w:tcPr>
            <w:tcW w:w="1080" w:type="dxa"/>
          </w:tcPr>
          <w:p w14:paraId="4D32A6DE" w14:textId="77777777" w:rsidR="00D57767" w:rsidRPr="009F1187" w:rsidRDefault="00D57767" w:rsidP="00E905F0">
            <w:pPr>
              <w:pStyle w:val="TableParagraph"/>
              <w:spacing w:before="51"/>
              <w:ind w:left="50" w:right="32"/>
              <w:rPr>
                <w:sz w:val="20"/>
                <w:szCs w:val="20"/>
              </w:rPr>
            </w:pPr>
            <w:r w:rsidRPr="009F1187">
              <w:rPr>
                <w:sz w:val="20"/>
                <w:szCs w:val="20"/>
              </w:rPr>
              <w:t>30%</w:t>
            </w:r>
          </w:p>
        </w:tc>
        <w:tc>
          <w:tcPr>
            <w:tcW w:w="990" w:type="dxa"/>
          </w:tcPr>
          <w:p w14:paraId="2B388118" w14:textId="77777777" w:rsidR="00D57767" w:rsidRPr="009F1187" w:rsidRDefault="00D57767" w:rsidP="00E905F0">
            <w:pPr>
              <w:pStyle w:val="TableParagraph"/>
              <w:spacing w:before="51"/>
              <w:ind w:left="21"/>
              <w:rPr>
                <w:sz w:val="20"/>
                <w:szCs w:val="20"/>
              </w:rPr>
            </w:pPr>
            <w:r w:rsidRPr="009F1187">
              <w:rPr>
                <w:sz w:val="20"/>
                <w:szCs w:val="20"/>
              </w:rPr>
              <w:t>-</w:t>
            </w:r>
          </w:p>
        </w:tc>
        <w:tc>
          <w:tcPr>
            <w:tcW w:w="720" w:type="dxa"/>
          </w:tcPr>
          <w:p w14:paraId="31BD4585" w14:textId="77777777" w:rsidR="00D57767" w:rsidRPr="009F1187" w:rsidRDefault="00D57767" w:rsidP="00E905F0">
            <w:pPr>
              <w:pStyle w:val="TableParagraph"/>
              <w:spacing w:before="51"/>
              <w:ind w:left="21"/>
              <w:rPr>
                <w:sz w:val="20"/>
                <w:szCs w:val="20"/>
              </w:rPr>
            </w:pPr>
            <w:r w:rsidRPr="009F1187">
              <w:rPr>
                <w:sz w:val="20"/>
                <w:szCs w:val="20"/>
              </w:rPr>
              <w:t>-</w:t>
            </w:r>
          </w:p>
        </w:tc>
        <w:tc>
          <w:tcPr>
            <w:tcW w:w="720" w:type="dxa"/>
          </w:tcPr>
          <w:p w14:paraId="4520C3F3" w14:textId="77777777" w:rsidR="00D57767" w:rsidRPr="009F1187" w:rsidRDefault="00D57767" w:rsidP="00E905F0">
            <w:pPr>
              <w:pStyle w:val="TableParagraph"/>
              <w:spacing w:before="51"/>
              <w:ind w:left="93" w:right="72"/>
              <w:rPr>
                <w:sz w:val="20"/>
                <w:szCs w:val="20"/>
              </w:rPr>
            </w:pPr>
            <w:r w:rsidRPr="009F1187">
              <w:rPr>
                <w:sz w:val="20"/>
                <w:szCs w:val="20"/>
              </w:rPr>
              <w:t>35</w:t>
            </w:r>
          </w:p>
        </w:tc>
      </w:tr>
      <w:tr w:rsidR="00D57767" w14:paraId="7EE39E77" w14:textId="77777777" w:rsidTr="00E905F0">
        <w:trPr>
          <w:trHeight w:val="350"/>
        </w:trPr>
        <w:tc>
          <w:tcPr>
            <w:tcW w:w="720" w:type="dxa"/>
          </w:tcPr>
          <w:p w14:paraId="41F28639" w14:textId="77777777" w:rsidR="00D57767" w:rsidRPr="009F1187" w:rsidRDefault="00D57767" w:rsidP="00E905F0">
            <w:pPr>
              <w:pStyle w:val="TableParagraph"/>
              <w:spacing w:before="0" w:line="327" w:lineRule="exact"/>
              <w:ind w:left="39"/>
              <w:jc w:val="left"/>
              <w:rPr>
                <w:b/>
                <w:sz w:val="20"/>
                <w:szCs w:val="20"/>
              </w:rPr>
            </w:pPr>
            <w:r w:rsidRPr="009F1187">
              <w:rPr>
                <w:b/>
                <w:sz w:val="20"/>
                <w:szCs w:val="20"/>
              </w:rPr>
              <w:t>MSR</w:t>
            </w:r>
            <w:r w:rsidRPr="009F1187">
              <w:rPr>
                <w:b/>
                <w:position w:val="10"/>
                <w:sz w:val="20"/>
                <w:szCs w:val="20"/>
              </w:rPr>
              <w:t>3</w:t>
            </w:r>
          </w:p>
        </w:tc>
        <w:tc>
          <w:tcPr>
            <w:tcW w:w="990" w:type="dxa"/>
          </w:tcPr>
          <w:p w14:paraId="10141000" w14:textId="77777777" w:rsidR="00D57767" w:rsidRPr="009F1187" w:rsidRDefault="00D57767" w:rsidP="00E905F0">
            <w:pPr>
              <w:pStyle w:val="TableParagraph"/>
              <w:spacing w:before="50"/>
              <w:ind w:left="168" w:right="160"/>
              <w:rPr>
                <w:sz w:val="20"/>
                <w:szCs w:val="20"/>
              </w:rPr>
            </w:pPr>
            <w:r w:rsidRPr="009F1187">
              <w:rPr>
                <w:sz w:val="20"/>
                <w:szCs w:val="20"/>
              </w:rPr>
              <w:t>15,000</w:t>
            </w:r>
          </w:p>
        </w:tc>
        <w:tc>
          <w:tcPr>
            <w:tcW w:w="990" w:type="dxa"/>
          </w:tcPr>
          <w:p w14:paraId="6CB69AED" w14:textId="77777777" w:rsidR="00D57767" w:rsidRPr="009F1187" w:rsidRDefault="00D57767" w:rsidP="00E905F0">
            <w:pPr>
              <w:pStyle w:val="TableParagraph"/>
              <w:spacing w:before="50"/>
              <w:ind w:left="36" w:right="26"/>
              <w:rPr>
                <w:sz w:val="20"/>
                <w:szCs w:val="20"/>
              </w:rPr>
            </w:pPr>
            <w:r w:rsidRPr="009F1187">
              <w:rPr>
                <w:sz w:val="20"/>
                <w:szCs w:val="20"/>
              </w:rPr>
              <w:t>100</w:t>
            </w:r>
          </w:p>
        </w:tc>
        <w:tc>
          <w:tcPr>
            <w:tcW w:w="990" w:type="dxa"/>
          </w:tcPr>
          <w:p w14:paraId="34626884" w14:textId="77777777" w:rsidR="00D57767" w:rsidRPr="009F1187" w:rsidRDefault="00D57767" w:rsidP="00E905F0">
            <w:pPr>
              <w:pStyle w:val="TableParagraph"/>
              <w:spacing w:before="50"/>
              <w:ind w:left="170" w:right="158"/>
              <w:rPr>
                <w:sz w:val="20"/>
                <w:szCs w:val="20"/>
              </w:rPr>
            </w:pPr>
            <w:r w:rsidRPr="009F1187">
              <w:rPr>
                <w:sz w:val="20"/>
                <w:szCs w:val="20"/>
              </w:rPr>
              <w:t>100</w:t>
            </w:r>
          </w:p>
        </w:tc>
        <w:tc>
          <w:tcPr>
            <w:tcW w:w="720" w:type="dxa"/>
          </w:tcPr>
          <w:p w14:paraId="3E505184" w14:textId="77777777" w:rsidR="00D57767" w:rsidRPr="009F1187" w:rsidRDefault="00D57767" w:rsidP="00E905F0">
            <w:pPr>
              <w:pStyle w:val="TableParagraph"/>
              <w:spacing w:before="50"/>
              <w:ind w:left="104" w:right="92"/>
              <w:rPr>
                <w:sz w:val="20"/>
                <w:szCs w:val="20"/>
              </w:rPr>
            </w:pPr>
            <w:r w:rsidRPr="009F1187">
              <w:rPr>
                <w:sz w:val="20"/>
                <w:szCs w:val="20"/>
              </w:rPr>
              <w:t>30</w:t>
            </w:r>
          </w:p>
        </w:tc>
        <w:tc>
          <w:tcPr>
            <w:tcW w:w="720" w:type="dxa"/>
          </w:tcPr>
          <w:p w14:paraId="2A540C52" w14:textId="77777777" w:rsidR="00D57767" w:rsidRPr="009F1187" w:rsidRDefault="00D57767" w:rsidP="00E905F0">
            <w:pPr>
              <w:pStyle w:val="TableParagraph"/>
              <w:spacing w:before="50"/>
              <w:ind w:left="131" w:right="117"/>
              <w:rPr>
                <w:sz w:val="20"/>
                <w:szCs w:val="20"/>
              </w:rPr>
            </w:pPr>
            <w:r w:rsidRPr="009F1187">
              <w:rPr>
                <w:sz w:val="20"/>
                <w:szCs w:val="20"/>
              </w:rPr>
              <w:t>15</w:t>
            </w:r>
          </w:p>
        </w:tc>
        <w:tc>
          <w:tcPr>
            <w:tcW w:w="720" w:type="dxa"/>
          </w:tcPr>
          <w:p w14:paraId="756977AF" w14:textId="77777777" w:rsidR="00D57767" w:rsidRPr="009F1187" w:rsidRDefault="00D57767" w:rsidP="00E905F0">
            <w:pPr>
              <w:pStyle w:val="TableParagraph"/>
              <w:spacing w:before="50"/>
              <w:ind w:left="118" w:right="102"/>
              <w:rPr>
                <w:sz w:val="20"/>
                <w:szCs w:val="20"/>
              </w:rPr>
            </w:pPr>
            <w:r w:rsidRPr="009F1187">
              <w:rPr>
                <w:sz w:val="20"/>
                <w:szCs w:val="20"/>
              </w:rPr>
              <w:t>25</w:t>
            </w:r>
          </w:p>
        </w:tc>
        <w:tc>
          <w:tcPr>
            <w:tcW w:w="990" w:type="dxa"/>
          </w:tcPr>
          <w:p w14:paraId="6A2162DE" w14:textId="77777777" w:rsidR="00D57767" w:rsidRPr="009F1187" w:rsidRDefault="00D57767" w:rsidP="00E905F0">
            <w:pPr>
              <w:pStyle w:val="TableParagraph"/>
              <w:spacing w:before="50"/>
              <w:ind w:left="17"/>
              <w:rPr>
                <w:sz w:val="20"/>
                <w:szCs w:val="20"/>
              </w:rPr>
            </w:pPr>
            <w:r w:rsidRPr="009F1187">
              <w:rPr>
                <w:sz w:val="20"/>
                <w:szCs w:val="20"/>
              </w:rPr>
              <w:t>-</w:t>
            </w:r>
          </w:p>
        </w:tc>
        <w:tc>
          <w:tcPr>
            <w:tcW w:w="1080" w:type="dxa"/>
          </w:tcPr>
          <w:p w14:paraId="1DDAC6E0" w14:textId="77777777" w:rsidR="00D57767" w:rsidRPr="009F1187" w:rsidRDefault="00D57767" w:rsidP="00E905F0">
            <w:pPr>
              <w:pStyle w:val="TableParagraph"/>
              <w:spacing w:before="50"/>
              <w:ind w:left="50" w:right="32"/>
              <w:rPr>
                <w:sz w:val="20"/>
                <w:szCs w:val="20"/>
              </w:rPr>
            </w:pPr>
            <w:r w:rsidRPr="009F1187">
              <w:rPr>
                <w:sz w:val="20"/>
                <w:szCs w:val="20"/>
              </w:rPr>
              <w:t>30%</w:t>
            </w:r>
          </w:p>
        </w:tc>
        <w:tc>
          <w:tcPr>
            <w:tcW w:w="990" w:type="dxa"/>
          </w:tcPr>
          <w:p w14:paraId="6D0C4C40" w14:textId="77777777" w:rsidR="00D57767" w:rsidRPr="009F1187" w:rsidRDefault="00D57767" w:rsidP="00E905F0">
            <w:pPr>
              <w:pStyle w:val="TableParagraph"/>
              <w:spacing w:before="50"/>
              <w:ind w:left="21"/>
              <w:rPr>
                <w:sz w:val="20"/>
                <w:szCs w:val="20"/>
              </w:rPr>
            </w:pPr>
            <w:r w:rsidRPr="009F1187">
              <w:rPr>
                <w:sz w:val="20"/>
                <w:szCs w:val="20"/>
              </w:rPr>
              <w:t>-</w:t>
            </w:r>
          </w:p>
        </w:tc>
        <w:tc>
          <w:tcPr>
            <w:tcW w:w="720" w:type="dxa"/>
          </w:tcPr>
          <w:p w14:paraId="0BD61B07" w14:textId="77777777" w:rsidR="00D57767" w:rsidRPr="009F1187" w:rsidRDefault="00D57767" w:rsidP="00E905F0">
            <w:pPr>
              <w:pStyle w:val="TableParagraph"/>
              <w:spacing w:before="50"/>
              <w:ind w:left="21"/>
              <w:rPr>
                <w:sz w:val="20"/>
                <w:szCs w:val="20"/>
              </w:rPr>
            </w:pPr>
            <w:r w:rsidRPr="009F1187">
              <w:rPr>
                <w:sz w:val="20"/>
                <w:szCs w:val="20"/>
              </w:rPr>
              <w:t>-</w:t>
            </w:r>
          </w:p>
        </w:tc>
        <w:tc>
          <w:tcPr>
            <w:tcW w:w="720" w:type="dxa"/>
          </w:tcPr>
          <w:p w14:paraId="2FD7A50D" w14:textId="77777777" w:rsidR="00D57767" w:rsidRPr="009F1187" w:rsidRDefault="00D57767" w:rsidP="00E905F0">
            <w:pPr>
              <w:pStyle w:val="TableParagraph"/>
              <w:spacing w:before="50"/>
              <w:ind w:left="93" w:right="72"/>
              <w:rPr>
                <w:sz w:val="20"/>
                <w:szCs w:val="20"/>
              </w:rPr>
            </w:pPr>
            <w:r w:rsidRPr="009F1187">
              <w:rPr>
                <w:sz w:val="20"/>
                <w:szCs w:val="20"/>
              </w:rPr>
              <w:t>35</w:t>
            </w:r>
          </w:p>
        </w:tc>
      </w:tr>
      <w:tr w:rsidR="00D57767" w14:paraId="78D66E96" w14:textId="77777777" w:rsidTr="00E905F0">
        <w:trPr>
          <w:trHeight w:val="350"/>
        </w:trPr>
        <w:tc>
          <w:tcPr>
            <w:tcW w:w="720" w:type="dxa"/>
          </w:tcPr>
          <w:p w14:paraId="7D4324A7" w14:textId="77777777" w:rsidR="00D57767" w:rsidRPr="009F1187" w:rsidRDefault="00D57767" w:rsidP="00E905F0">
            <w:pPr>
              <w:pStyle w:val="TableParagraph"/>
              <w:spacing w:before="0" w:line="327" w:lineRule="exact"/>
              <w:ind w:left="39"/>
              <w:jc w:val="left"/>
              <w:rPr>
                <w:b/>
                <w:sz w:val="20"/>
                <w:szCs w:val="20"/>
              </w:rPr>
            </w:pPr>
            <w:r w:rsidRPr="009F1187">
              <w:rPr>
                <w:b/>
                <w:sz w:val="20"/>
                <w:szCs w:val="20"/>
              </w:rPr>
              <w:t>DN</w:t>
            </w:r>
            <w:r w:rsidRPr="009F1187">
              <w:rPr>
                <w:b/>
                <w:position w:val="10"/>
                <w:sz w:val="20"/>
                <w:szCs w:val="20"/>
              </w:rPr>
              <w:t>3</w:t>
            </w:r>
          </w:p>
        </w:tc>
        <w:tc>
          <w:tcPr>
            <w:tcW w:w="990" w:type="dxa"/>
          </w:tcPr>
          <w:p w14:paraId="13E20A64" w14:textId="77777777" w:rsidR="00D57767" w:rsidRPr="009F1187" w:rsidRDefault="00D57767" w:rsidP="00E905F0">
            <w:pPr>
              <w:pStyle w:val="TableParagraph"/>
              <w:spacing w:before="50"/>
              <w:ind w:left="168" w:right="160"/>
              <w:rPr>
                <w:sz w:val="20"/>
                <w:szCs w:val="20"/>
              </w:rPr>
            </w:pPr>
            <w:r w:rsidRPr="009F1187">
              <w:rPr>
                <w:sz w:val="20"/>
                <w:szCs w:val="20"/>
              </w:rPr>
              <w:t>10,000</w:t>
            </w:r>
          </w:p>
        </w:tc>
        <w:tc>
          <w:tcPr>
            <w:tcW w:w="990" w:type="dxa"/>
          </w:tcPr>
          <w:p w14:paraId="61B54B35" w14:textId="77777777" w:rsidR="00D57767" w:rsidRPr="009F1187" w:rsidRDefault="00D57767" w:rsidP="00E905F0">
            <w:pPr>
              <w:pStyle w:val="TableParagraph"/>
              <w:spacing w:before="50"/>
              <w:ind w:left="36" w:right="26"/>
              <w:rPr>
                <w:sz w:val="20"/>
                <w:szCs w:val="20"/>
              </w:rPr>
            </w:pPr>
            <w:r w:rsidRPr="009F1187">
              <w:rPr>
                <w:sz w:val="20"/>
                <w:szCs w:val="20"/>
              </w:rPr>
              <w:t>50</w:t>
            </w:r>
          </w:p>
        </w:tc>
        <w:tc>
          <w:tcPr>
            <w:tcW w:w="990" w:type="dxa"/>
          </w:tcPr>
          <w:p w14:paraId="031328E4" w14:textId="77777777" w:rsidR="00D57767" w:rsidRPr="009F1187" w:rsidRDefault="00D57767" w:rsidP="00E905F0">
            <w:pPr>
              <w:pStyle w:val="TableParagraph"/>
              <w:spacing w:before="50"/>
              <w:ind w:left="170" w:right="159"/>
              <w:rPr>
                <w:sz w:val="20"/>
                <w:szCs w:val="20"/>
              </w:rPr>
            </w:pPr>
            <w:r w:rsidRPr="009F1187">
              <w:rPr>
                <w:sz w:val="20"/>
                <w:szCs w:val="20"/>
              </w:rPr>
              <w:t>None</w:t>
            </w:r>
          </w:p>
        </w:tc>
        <w:tc>
          <w:tcPr>
            <w:tcW w:w="720" w:type="dxa"/>
          </w:tcPr>
          <w:p w14:paraId="1114773E" w14:textId="77777777" w:rsidR="00D57767" w:rsidRPr="009F1187" w:rsidRDefault="00D57767" w:rsidP="00E905F0">
            <w:pPr>
              <w:pStyle w:val="TableParagraph"/>
              <w:spacing w:before="50"/>
              <w:ind w:left="104" w:right="92"/>
              <w:rPr>
                <w:sz w:val="20"/>
                <w:szCs w:val="20"/>
              </w:rPr>
            </w:pPr>
            <w:r w:rsidRPr="009F1187">
              <w:rPr>
                <w:sz w:val="20"/>
                <w:szCs w:val="20"/>
              </w:rPr>
              <w:t>15</w:t>
            </w:r>
          </w:p>
        </w:tc>
        <w:tc>
          <w:tcPr>
            <w:tcW w:w="720" w:type="dxa"/>
          </w:tcPr>
          <w:p w14:paraId="592F32C8" w14:textId="77777777" w:rsidR="00D57767" w:rsidRPr="009F1187" w:rsidRDefault="00D57767" w:rsidP="00E905F0">
            <w:pPr>
              <w:pStyle w:val="TableParagraph"/>
              <w:spacing w:before="50"/>
              <w:ind w:left="131" w:right="117"/>
              <w:rPr>
                <w:sz w:val="20"/>
                <w:szCs w:val="20"/>
              </w:rPr>
            </w:pPr>
            <w:r w:rsidRPr="009F1187">
              <w:rPr>
                <w:sz w:val="20"/>
                <w:szCs w:val="20"/>
              </w:rPr>
              <w:t>20</w:t>
            </w:r>
          </w:p>
        </w:tc>
        <w:tc>
          <w:tcPr>
            <w:tcW w:w="720" w:type="dxa"/>
          </w:tcPr>
          <w:p w14:paraId="02BC086A" w14:textId="77777777" w:rsidR="00D57767" w:rsidRPr="009F1187" w:rsidRDefault="00D57767" w:rsidP="00E905F0">
            <w:pPr>
              <w:pStyle w:val="TableParagraph"/>
              <w:spacing w:before="50"/>
              <w:ind w:left="118" w:right="102"/>
              <w:rPr>
                <w:sz w:val="20"/>
                <w:szCs w:val="20"/>
              </w:rPr>
            </w:pPr>
            <w:r w:rsidRPr="009F1187">
              <w:rPr>
                <w:sz w:val="20"/>
                <w:szCs w:val="20"/>
              </w:rPr>
              <w:t>20</w:t>
            </w:r>
          </w:p>
        </w:tc>
        <w:tc>
          <w:tcPr>
            <w:tcW w:w="990" w:type="dxa"/>
          </w:tcPr>
          <w:p w14:paraId="029B7140" w14:textId="77777777" w:rsidR="00D57767" w:rsidRPr="009F1187" w:rsidRDefault="00D57767" w:rsidP="00E905F0">
            <w:pPr>
              <w:pStyle w:val="TableParagraph"/>
              <w:spacing w:before="50"/>
              <w:ind w:left="48" w:right="32"/>
              <w:rPr>
                <w:sz w:val="20"/>
                <w:szCs w:val="20"/>
              </w:rPr>
            </w:pPr>
            <w:r w:rsidRPr="009F1187">
              <w:rPr>
                <w:sz w:val="20"/>
                <w:szCs w:val="20"/>
              </w:rPr>
              <w:t>30</w:t>
            </w:r>
          </w:p>
        </w:tc>
        <w:tc>
          <w:tcPr>
            <w:tcW w:w="1080" w:type="dxa"/>
          </w:tcPr>
          <w:p w14:paraId="20545435" w14:textId="77777777" w:rsidR="00D57767" w:rsidRPr="009F1187" w:rsidRDefault="00D57767" w:rsidP="00E905F0">
            <w:pPr>
              <w:pStyle w:val="TableParagraph"/>
              <w:spacing w:before="50"/>
              <w:ind w:left="50" w:right="32"/>
              <w:rPr>
                <w:sz w:val="20"/>
                <w:szCs w:val="20"/>
              </w:rPr>
            </w:pPr>
            <w:r w:rsidRPr="009F1187">
              <w:rPr>
                <w:sz w:val="20"/>
                <w:szCs w:val="20"/>
              </w:rPr>
              <w:t>30%</w:t>
            </w:r>
          </w:p>
        </w:tc>
        <w:tc>
          <w:tcPr>
            <w:tcW w:w="990" w:type="dxa"/>
          </w:tcPr>
          <w:p w14:paraId="5E2F4951" w14:textId="77777777" w:rsidR="00D57767" w:rsidRPr="009F1187" w:rsidRDefault="00D57767" w:rsidP="00E905F0">
            <w:pPr>
              <w:pStyle w:val="TableParagraph"/>
              <w:spacing w:before="50"/>
              <w:ind w:left="41" w:right="21"/>
              <w:rPr>
                <w:sz w:val="20"/>
                <w:szCs w:val="20"/>
              </w:rPr>
            </w:pPr>
            <w:r w:rsidRPr="009F1187">
              <w:rPr>
                <w:sz w:val="20"/>
                <w:szCs w:val="20"/>
              </w:rPr>
              <w:t>20%</w:t>
            </w:r>
          </w:p>
        </w:tc>
        <w:tc>
          <w:tcPr>
            <w:tcW w:w="720" w:type="dxa"/>
          </w:tcPr>
          <w:p w14:paraId="571C9957" w14:textId="77777777" w:rsidR="00D57767" w:rsidRPr="009F1187" w:rsidRDefault="00D57767" w:rsidP="00E905F0">
            <w:pPr>
              <w:pStyle w:val="TableParagraph"/>
              <w:spacing w:before="50"/>
              <w:ind w:left="20"/>
              <w:rPr>
                <w:sz w:val="20"/>
                <w:szCs w:val="20"/>
              </w:rPr>
            </w:pPr>
            <w:r w:rsidRPr="009F1187">
              <w:rPr>
                <w:sz w:val="20"/>
                <w:szCs w:val="20"/>
              </w:rPr>
              <w:t>-</w:t>
            </w:r>
          </w:p>
        </w:tc>
        <w:tc>
          <w:tcPr>
            <w:tcW w:w="720" w:type="dxa"/>
          </w:tcPr>
          <w:p w14:paraId="7F33948A" w14:textId="77777777" w:rsidR="00D57767" w:rsidRPr="009F1187" w:rsidRDefault="00D57767" w:rsidP="00E905F0">
            <w:pPr>
              <w:pStyle w:val="TableParagraph"/>
              <w:spacing w:before="50"/>
              <w:ind w:left="93" w:right="72"/>
              <w:rPr>
                <w:sz w:val="20"/>
                <w:szCs w:val="20"/>
              </w:rPr>
            </w:pPr>
            <w:r w:rsidRPr="009F1187">
              <w:rPr>
                <w:sz w:val="20"/>
                <w:szCs w:val="20"/>
              </w:rPr>
              <w:t>35</w:t>
            </w:r>
          </w:p>
        </w:tc>
      </w:tr>
      <w:tr w:rsidR="00D57767" w14:paraId="0D768A12" w14:textId="77777777" w:rsidTr="00E905F0">
        <w:trPr>
          <w:trHeight w:val="350"/>
        </w:trPr>
        <w:tc>
          <w:tcPr>
            <w:tcW w:w="720" w:type="dxa"/>
          </w:tcPr>
          <w:p w14:paraId="555D6574" w14:textId="77777777" w:rsidR="00D57767" w:rsidRPr="009F1187" w:rsidRDefault="00D57767" w:rsidP="00E905F0">
            <w:pPr>
              <w:pStyle w:val="TableParagraph"/>
              <w:spacing w:before="51"/>
              <w:ind w:left="39"/>
              <w:jc w:val="left"/>
              <w:rPr>
                <w:b/>
                <w:sz w:val="20"/>
                <w:szCs w:val="20"/>
              </w:rPr>
            </w:pPr>
            <w:r w:rsidRPr="009F1187">
              <w:rPr>
                <w:b/>
                <w:sz w:val="20"/>
                <w:szCs w:val="20"/>
              </w:rPr>
              <w:t>DB</w:t>
            </w:r>
          </w:p>
        </w:tc>
        <w:tc>
          <w:tcPr>
            <w:tcW w:w="990" w:type="dxa"/>
          </w:tcPr>
          <w:p w14:paraId="7B0A01CE" w14:textId="77777777" w:rsidR="00D57767" w:rsidRPr="009F1187" w:rsidRDefault="00D57767" w:rsidP="00E905F0">
            <w:pPr>
              <w:pStyle w:val="TableParagraph"/>
              <w:spacing w:before="51"/>
              <w:ind w:left="169" w:right="160"/>
              <w:rPr>
                <w:sz w:val="20"/>
                <w:szCs w:val="20"/>
              </w:rPr>
            </w:pPr>
            <w:r w:rsidRPr="009F1187">
              <w:rPr>
                <w:sz w:val="20"/>
                <w:szCs w:val="20"/>
              </w:rPr>
              <w:t>4,000</w:t>
            </w:r>
          </w:p>
        </w:tc>
        <w:tc>
          <w:tcPr>
            <w:tcW w:w="990" w:type="dxa"/>
          </w:tcPr>
          <w:p w14:paraId="49F446E7" w14:textId="77777777" w:rsidR="00D57767" w:rsidRPr="009F1187" w:rsidRDefault="00D57767" w:rsidP="00E905F0">
            <w:pPr>
              <w:pStyle w:val="TableParagraph"/>
              <w:spacing w:before="51"/>
              <w:ind w:left="37" w:right="26"/>
              <w:rPr>
                <w:sz w:val="20"/>
                <w:szCs w:val="20"/>
              </w:rPr>
            </w:pPr>
            <w:r w:rsidRPr="009F1187">
              <w:rPr>
                <w:sz w:val="20"/>
                <w:szCs w:val="20"/>
              </w:rPr>
              <w:t>50</w:t>
            </w:r>
          </w:p>
        </w:tc>
        <w:tc>
          <w:tcPr>
            <w:tcW w:w="990" w:type="dxa"/>
          </w:tcPr>
          <w:p w14:paraId="3B50EA8E" w14:textId="77777777" w:rsidR="00D57767" w:rsidRPr="009F1187" w:rsidRDefault="00D57767" w:rsidP="00E905F0">
            <w:pPr>
              <w:pStyle w:val="TableParagraph"/>
              <w:spacing w:before="51"/>
              <w:ind w:left="170" w:right="158"/>
              <w:rPr>
                <w:sz w:val="20"/>
                <w:szCs w:val="20"/>
              </w:rPr>
            </w:pPr>
            <w:r w:rsidRPr="009F1187">
              <w:rPr>
                <w:sz w:val="20"/>
                <w:szCs w:val="20"/>
              </w:rPr>
              <w:t>None</w:t>
            </w:r>
          </w:p>
        </w:tc>
        <w:tc>
          <w:tcPr>
            <w:tcW w:w="720" w:type="dxa"/>
          </w:tcPr>
          <w:p w14:paraId="2A430CE0" w14:textId="77777777" w:rsidR="00D57767" w:rsidRPr="009F1187" w:rsidRDefault="00D57767" w:rsidP="00E905F0">
            <w:pPr>
              <w:pStyle w:val="TableParagraph"/>
              <w:spacing w:before="51"/>
              <w:ind w:left="14"/>
              <w:rPr>
                <w:sz w:val="20"/>
                <w:szCs w:val="20"/>
              </w:rPr>
            </w:pPr>
            <w:r w:rsidRPr="009F1187">
              <w:rPr>
                <w:sz w:val="20"/>
                <w:szCs w:val="20"/>
              </w:rPr>
              <w:t>6</w:t>
            </w:r>
          </w:p>
        </w:tc>
        <w:tc>
          <w:tcPr>
            <w:tcW w:w="720" w:type="dxa"/>
          </w:tcPr>
          <w:p w14:paraId="6951A532" w14:textId="77777777" w:rsidR="00D57767" w:rsidRPr="009F1187" w:rsidRDefault="00D57767" w:rsidP="00E905F0">
            <w:pPr>
              <w:pStyle w:val="TableParagraph"/>
              <w:spacing w:before="51"/>
              <w:ind w:left="131" w:right="117"/>
              <w:rPr>
                <w:sz w:val="20"/>
                <w:szCs w:val="20"/>
              </w:rPr>
            </w:pPr>
            <w:r w:rsidRPr="009F1187">
              <w:rPr>
                <w:sz w:val="20"/>
                <w:szCs w:val="20"/>
              </w:rPr>
              <w:t>None</w:t>
            </w:r>
          </w:p>
        </w:tc>
        <w:tc>
          <w:tcPr>
            <w:tcW w:w="720" w:type="dxa"/>
          </w:tcPr>
          <w:p w14:paraId="7C3B555D" w14:textId="77777777" w:rsidR="00D57767" w:rsidRPr="009F1187" w:rsidRDefault="00D57767" w:rsidP="00E905F0">
            <w:pPr>
              <w:pStyle w:val="TableParagraph"/>
              <w:spacing w:before="51"/>
              <w:ind w:right="102"/>
              <w:rPr>
                <w:sz w:val="20"/>
                <w:szCs w:val="20"/>
              </w:rPr>
            </w:pPr>
            <w:r w:rsidRPr="009F1187">
              <w:rPr>
                <w:sz w:val="20"/>
                <w:szCs w:val="20"/>
              </w:rPr>
              <w:t>None</w:t>
            </w:r>
          </w:p>
        </w:tc>
        <w:tc>
          <w:tcPr>
            <w:tcW w:w="990" w:type="dxa"/>
          </w:tcPr>
          <w:p w14:paraId="0B46C7B3" w14:textId="77777777" w:rsidR="00D57767" w:rsidRPr="009F1187" w:rsidRDefault="00D57767" w:rsidP="00E905F0">
            <w:pPr>
              <w:pStyle w:val="TableParagraph"/>
              <w:spacing w:before="51"/>
              <w:ind w:left="49" w:right="32"/>
              <w:rPr>
                <w:sz w:val="20"/>
                <w:szCs w:val="20"/>
              </w:rPr>
            </w:pPr>
            <w:r w:rsidRPr="009F1187">
              <w:rPr>
                <w:sz w:val="20"/>
                <w:szCs w:val="20"/>
              </w:rPr>
              <w:t>20</w:t>
            </w:r>
          </w:p>
        </w:tc>
        <w:tc>
          <w:tcPr>
            <w:tcW w:w="1080" w:type="dxa"/>
          </w:tcPr>
          <w:p w14:paraId="3567DBB2" w14:textId="77777777" w:rsidR="00D57767" w:rsidRPr="009F1187" w:rsidRDefault="00D57767" w:rsidP="00E905F0">
            <w:pPr>
              <w:pStyle w:val="TableParagraph"/>
              <w:spacing w:before="51"/>
              <w:ind w:left="18"/>
              <w:rPr>
                <w:sz w:val="20"/>
                <w:szCs w:val="20"/>
              </w:rPr>
            </w:pPr>
            <w:r w:rsidRPr="009F1187">
              <w:rPr>
                <w:sz w:val="20"/>
                <w:szCs w:val="20"/>
              </w:rPr>
              <w:t>-</w:t>
            </w:r>
          </w:p>
        </w:tc>
        <w:tc>
          <w:tcPr>
            <w:tcW w:w="990" w:type="dxa"/>
          </w:tcPr>
          <w:p w14:paraId="6C6401F2" w14:textId="77777777" w:rsidR="00D57767" w:rsidRPr="009F1187" w:rsidRDefault="00D57767" w:rsidP="00E905F0">
            <w:pPr>
              <w:pStyle w:val="TableParagraph"/>
              <w:spacing w:before="51"/>
              <w:ind w:left="41" w:right="20"/>
              <w:rPr>
                <w:sz w:val="20"/>
                <w:szCs w:val="20"/>
              </w:rPr>
            </w:pPr>
            <w:r w:rsidRPr="009F1187">
              <w:rPr>
                <w:sz w:val="20"/>
                <w:szCs w:val="20"/>
              </w:rPr>
              <w:t>15%</w:t>
            </w:r>
          </w:p>
        </w:tc>
        <w:tc>
          <w:tcPr>
            <w:tcW w:w="720" w:type="dxa"/>
          </w:tcPr>
          <w:p w14:paraId="53AB894A" w14:textId="77777777" w:rsidR="00D57767" w:rsidRPr="009F1187" w:rsidRDefault="00D57767" w:rsidP="00E905F0">
            <w:pPr>
              <w:pStyle w:val="TableParagraph"/>
              <w:spacing w:before="51"/>
              <w:ind w:left="21"/>
              <w:rPr>
                <w:sz w:val="20"/>
                <w:szCs w:val="20"/>
              </w:rPr>
            </w:pPr>
            <w:r w:rsidRPr="009F1187">
              <w:rPr>
                <w:sz w:val="20"/>
                <w:szCs w:val="20"/>
              </w:rPr>
              <w:t>-</w:t>
            </w:r>
          </w:p>
        </w:tc>
        <w:tc>
          <w:tcPr>
            <w:tcW w:w="720" w:type="dxa"/>
          </w:tcPr>
          <w:p w14:paraId="76BEB6C5" w14:textId="77777777" w:rsidR="00D57767" w:rsidRPr="009F1187" w:rsidRDefault="00D57767" w:rsidP="00E905F0">
            <w:pPr>
              <w:pStyle w:val="TableParagraph"/>
              <w:spacing w:before="51"/>
              <w:ind w:left="93" w:right="72"/>
              <w:rPr>
                <w:sz w:val="20"/>
                <w:szCs w:val="20"/>
              </w:rPr>
            </w:pPr>
            <w:r w:rsidRPr="009F1187">
              <w:rPr>
                <w:sz w:val="20"/>
                <w:szCs w:val="20"/>
              </w:rPr>
              <w:t>45</w:t>
            </w:r>
          </w:p>
        </w:tc>
      </w:tr>
      <w:tr w:rsidR="00D57767" w14:paraId="09A6A3FF" w14:textId="77777777" w:rsidTr="00E905F0">
        <w:trPr>
          <w:trHeight w:val="350"/>
        </w:trPr>
        <w:tc>
          <w:tcPr>
            <w:tcW w:w="720" w:type="dxa"/>
          </w:tcPr>
          <w:p w14:paraId="179B9A9A" w14:textId="77777777" w:rsidR="00D57767" w:rsidRPr="009F1187" w:rsidRDefault="00D57767" w:rsidP="00E905F0">
            <w:pPr>
              <w:pStyle w:val="TableParagraph"/>
              <w:spacing w:before="50"/>
              <w:ind w:left="39"/>
              <w:jc w:val="left"/>
              <w:rPr>
                <w:b/>
                <w:sz w:val="20"/>
                <w:szCs w:val="20"/>
              </w:rPr>
            </w:pPr>
            <w:r w:rsidRPr="009F1187">
              <w:rPr>
                <w:b/>
                <w:sz w:val="20"/>
                <w:szCs w:val="20"/>
              </w:rPr>
              <w:t>BE</w:t>
            </w:r>
          </w:p>
        </w:tc>
        <w:tc>
          <w:tcPr>
            <w:tcW w:w="990" w:type="dxa"/>
          </w:tcPr>
          <w:p w14:paraId="4786B30D" w14:textId="77777777" w:rsidR="00D57767" w:rsidRPr="009F1187" w:rsidRDefault="00D57767" w:rsidP="00E905F0">
            <w:pPr>
              <w:pStyle w:val="TableParagraph"/>
              <w:spacing w:before="50"/>
              <w:ind w:left="168" w:right="160"/>
              <w:rPr>
                <w:sz w:val="20"/>
                <w:szCs w:val="20"/>
              </w:rPr>
            </w:pPr>
            <w:r w:rsidRPr="009F1187">
              <w:rPr>
                <w:sz w:val="20"/>
                <w:szCs w:val="20"/>
              </w:rPr>
              <w:t>20,000</w:t>
            </w:r>
          </w:p>
        </w:tc>
        <w:tc>
          <w:tcPr>
            <w:tcW w:w="990" w:type="dxa"/>
          </w:tcPr>
          <w:p w14:paraId="158FE0E7" w14:textId="77777777" w:rsidR="00D57767" w:rsidRPr="009F1187" w:rsidRDefault="00D57767" w:rsidP="00E905F0">
            <w:pPr>
              <w:pStyle w:val="TableParagraph"/>
              <w:spacing w:before="50"/>
              <w:ind w:left="36" w:right="26"/>
              <w:rPr>
                <w:sz w:val="20"/>
                <w:szCs w:val="20"/>
              </w:rPr>
            </w:pPr>
            <w:r w:rsidRPr="009F1187">
              <w:rPr>
                <w:sz w:val="20"/>
                <w:szCs w:val="20"/>
              </w:rPr>
              <w:t>150</w:t>
            </w:r>
          </w:p>
        </w:tc>
        <w:tc>
          <w:tcPr>
            <w:tcW w:w="990" w:type="dxa"/>
          </w:tcPr>
          <w:p w14:paraId="4BB3B5F7" w14:textId="77777777" w:rsidR="00D57767" w:rsidRPr="009F1187" w:rsidRDefault="00D57767" w:rsidP="00E905F0">
            <w:pPr>
              <w:pStyle w:val="TableParagraph"/>
              <w:spacing w:before="50"/>
              <w:ind w:left="170" w:right="159"/>
              <w:rPr>
                <w:sz w:val="20"/>
                <w:szCs w:val="20"/>
              </w:rPr>
            </w:pPr>
            <w:r w:rsidRPr="009F1187">
              <w:rPr>
                <w:sz w:val="20"/>
                <w:szCs w:val="20"/>
              </w:rPr>
              <w:t>None</w:t>
            </w:r>
          </w:p>
        </w:tc>
        <w:tc>
          <w:tcPr>
            <w:tcW w:w="720" w:type="dxa"/>
          </w:tcPr>
          <w:p w14:paraId="48589979" w14:textId="77777777" w:rsidR="00D57767" w:rsidRPr="009F1187" w:rsidRDefault="00D57767" w:rsidP="00E905F0">
            <w:pPr>
              <w:pStyle w:val="TableParagraph"/>
              <w:spacing w:before="50"/>
              <w:ind w:left="104" w:right="92"/>
              <w:rPr>
                <w:sz w:val="20"/>
                <w:szCs w:val="20"/>
              </w:rPr>
            </w:pPr>
            <w:r w:rsidRPr="009F1187">
              <w:rPr>
                <w:sz w:val="20"/>
                <w:szCs w:val="20"/>
              </w:rPr>
              <w:t>15</w:t>
            </w:r>
          </w:p>
        </w:tc>
        <w:tc>
          <w:tcPr>
            <w:tcW w:w="720" w:type="dxa"/>
          </w:tcPr>
          <w:p w14:paraId="0A04A182" w14:textId="77777777" w:rsidR="00D57767" w:rsidRPr="009F1187" w:rsidRDefault="00D57767" w:rsidP="00E905F0">
            <w:pPr>
              <w:pStyle w:val="TableParagraph"/>
              <w:spacing w:before="50"/>
              <w:ind w:left="131" w:right="117"/>
              <w:rPr>
                <w:sz w:val="20"/>
                <w:szCs w:val="20"/>
              </w:rPr>
            </w:pPr>
            <w:r w:rsidRPr="009F1187">
              <w:rPr>
                <w:sz w:val="20"/>
                <w:szCs w:val="20"/>
              </w:rPr>
              <w:t>20</w:t>
            </w:r>
          </w:p>
        </w:tc>
        <w:tc>
          <w:tcPr>
            <w:tcW w:w="720" w:type="dxa"/>
          </w:tcPr>
          <w:p w14:paraId="6EB4B6F0" w14:textId="77777777" w:rsidR="00D57767" w:rsidRPr="009F1187" w:rsidRDefault="00D57767" w:rsidP="00E905F0">
            <w:pPr>
              <w:pStyle w:val="TableParagraph"/>
              <w:spacing w:before="50"/>
              <w:ind w:right="102"/>
              <w:rPr>
                <w:sz w:val="20"/>
                <w:szCs w:val="20"/>
              </w:rPr>
            </w:pPr>
            <w:r w:rsidRPr="009F1187">
              <w:rPr>
                <w:sz w:val="20"/>
                <w:szCs w:val="20"/>
              </w:rPr>
              <w:t>25</w:t>
            </w:r>
          </w:p>
        </w:tc>
        <w:tc>
          <w:tcPr>
            <w:tcW w:w="990" w:type="dxa"/>
          </w:tcPr>
          <w:p w14:paraId="25DB16AA" w14:textId="77777777" w:rsidR="00D57767" w:rsidRPr="009F1187" w:rsidRDefault="00D57767" w:rsidP="00E905F0">
            <w:pPr>
              <w:pStyle w:val="TableParagraph"/>
              <w:spacing w:before="50"/>
              <w:ind w:left="49" w:right="32"/>
              <w:rPr>
                <w:sz w:val="20"/>
                <w:szCs w:val="20"/>
              </w:rPr>
            </w:pPr>
            <w:r w:rsidRPr="009F1187">
              <w:rPr>
                <w:sz w:val="20"/>
                <w:szCs w:val="20"/>
              </w:rPr>
              <w:t>75</w:t>
            </w:r>
          </w:p>
        </w:tc>
        <w:tc>
          <w:tcPr>
            <w:tcW w:w="1080" w:type="dxa"/>
          </w:tcPr>
          <w:p w14:paraId="61014CCD" w14:textId="77777777" w:rsidR="00D57767" w:rsidRPr="009F1187" w:rsidRDefault="00D57767" w:rsidP="00E905F0">
            <w:pPr>
              <w:pStyle w:val="TableParagraph"/>
              <w:spacing w:before="50"/>
              <w:ind w:left="19"/>
              <w:rPr>
                <w:sz w:val="20"/>
                <w:szCs w:val="20"/>
              </w:rPr>
            </w:pPr>
            <w:r w:rsidRPr="009F1187">
              <w:rPr>
                <w:sz w:val="20"/>
                <w:szCs w:val="20"/>
              </w:rPr>
              <w:t>-</w:t>
            </w:r>
          </w:p>
        </w:tc>
        <w:tc>
          <w:tcPr>
            <w:tcW w:w="990" w:type="dxa"/>
          </w:tcPr>
          <w:p w14:paraId="09EC3489" w14:textId="77777777" w:rsidR="00D57767" w:rsidRPr="009F1187" w:rsidRDefault="00D57767" w:rsidP="00E905F0">
            <w:pPr>
              <w:pStyle w:val="TableParagraph"/>
              <w:spacing w:before="50"/>
              <w:ind w:left="41" w:right="20"/>
              <w:rPr>
                <w:sz w:val="20"/>
                <w:szCs w:val="20"/>
              </w:rPr>
            </w:pPr>
            <w:r w:rsidRPr="009F1187">
              <w:rPr>
                <w:sz w:val="20"/>
                <w:szCs w:val="20"/>
              </w:rPr>
              <w:t>20%</w:t>
            </w:r>
          </w:p>
        </w:tc>
        <w:tc>
          <w:tcPr>
            <w:tcW w:w="720" w:type="dxa"/>
          </w:tcPr>
          <w:p w14:paraId="45A81A00" w14:textId="77777777" w:rsidR="00D57767" w:rsidRPr="009F1187" w:rsidRDefault="00D57767" w:rsidP="00E905F0">
            <w:pPr>
              <w:pStyle w:val="TableParagraph"/>
              <w:spacing w:before="50"/>
              <w:ind w:left="43" w:right="23"/>
              <w:rPr>
                <w:sz w:val="20"/>
                <w:szCs w:val="20"/>
              </w:rPr>
            </w:pPr>
            <w:r w:rsidRPr="009F1187">
              <w:rPr>
                <w:sz w:val="20"/>
                <w:szCs w:val="20"/>
              </w:rPr>
              <w:t>3.0</w:t>
            </w:r>
          </w:p>
        </w:tc>
        <w:tc>
          <w:tcPr>
            <w:tcW w:w="720" w:type="dxa"/>
          </w:tcPr>
          <w:p w14:paraId="5CFA4E9C" w14:textId="77777777" w:rsidR="00D57767" w:rsidRPr="009F1187" w:rsidRDefault="00D57767" w:rsidP="00E905F0">
            <w:pPr>
              <w:pStyle w:val="TableParagraph"/>
              <w:spacing w:before="50"/>
              <w:ind w:left="93" w:right="72"/>
              <w:rPr>
                <w:sz w:val="20"/>
                <w:szCs w:val="20"/>
              </w:rPr>
            </w:pPr>
            <w:r w:rsidRPr="009F1187">
              <w:rPr>
                <w:sz w:val="20"/>
                <w:szCs w:val="20"/>
              </w:rPr>
              <w:t>45</w:t>
            </w:r>
          </w:p>
        </w:tc>
      </w:tr>
      <w:tr w:rsidR="00D57767" w14:paraId="7BAB44C8" w14:textId="77777777" w:rsidTr="00E905F0">
        <w:trPr>
          <w:trHeight w:val="350"/>
        </w:trPr>
        <w:tc>
          <w:tcPr>
            <w:tcW w:w="720" w:type="dxa"/>
          </w:tcPr>
          <w:p w14:paraId="58EE21A3" w14:textId="77777777" w:rsidR="00D57767" w:rsidRPr="009F1187" w:rsidRDefault="00D57767" w:rsidP="00E905F0">
            <w:pPr>
              <w:pStyle w:val="TableParagraph"/>
              <w:spacing w:before="50"/>
              <w:ind w:left="39"/>
              <w:jc w:val="left"/>
              <w:rPr>
                <w:b/>
                <w:sz w:val="20"/>
                <w:szCs w:val="20"/>
              </w:rPr>
            </w:pPr>
            <w:r w:rsidRPr="009F1187">
              <w:rPr>
                <w:b/>
                <w:sz w:val="20"/>
                <w:szCs w:val="20"/>
              </w:rPr>
              <w:t>BW</w:t>
            </w:r>
          </w:p>
        </w:tc>
        <w:tc>
          <w:tcPr>
            <w:tcW w:w="990" w:type="dxa"/>
          </w:tcPr>
          <w:p w14:paraId="428D464D" w14:textId="77777777" w:rsidR="00D57767" w:rsidRPr="009F1187" w:rsidRDefault="00D57767" w:rsidP="00E905F0">
            <w:pPr>
              <w:pStyle w:val="TableParagraph"/>
              <w:spacing w:before="50"/>
              <w:ind w:left="168" w:right="160"/>
              <w:rPr>
                <w:sz w:val="20"/>
                <w:szCs w:val="20"/>
              </w:rPr>
            </w:pPr>
            <w:r w:rsidRPr="009F1187">
              <w:rPr>
                <w:sz w:val="20"/>
                <w:szCs w:val="20"/>
              </w:rPr>
              <w:t>20,000</w:t>
            </w:r>
          </w:p>
        </w:tc>
        <w:tc>
          <w:tcPr>
            <w:tcW w:w="990" w:type="dxa"/>
          </w:tcPr>
          <w:p w14:paraId="40CEDAE1" w14:textId="77777777" w:rsidR="00D57767" w:rsidRPr="009F1187" w:rsidRDefault="00D57767" w:rsidP="00E905F0">
            <w:pPr>
              <w:pStyle w:val="TableParagraph"/>
              <w:spacing w:before="50"/>
              <w:ind w:left="36" w:right="26"/>
              <w:rPr>
                <w:sz w:val="20"/>
                <w:szCs w:val="20"/>
              </w:rPr>
            </w:pPr>
            <w:r w:rsidRPr="009F1187">
              <w:rPr>
                <w:sz w:val="20"/>
                <w:szCs w:val="20"/>
              </w:rPr>
              <w:t>150</w:t>
            </w:r>
          </w:p>
        </w:tc>
        <w:tc>
          <w:tcPr>
            <w:tcW w:w="990" w:type="dxa"/>
          </w:tcPr>
          <w:p w14:paraId="5AAFBA96" w14:textId="77777777" w:rsidR="00D57767" w:rsidRPr="009F1187" w:rsidRDefault="00D57767" w:rsidP="00E905F0">
            <w:pPr>
              <w:pStyle w:val="TableParagraph"/>
              <w:spacing w:before="50"/>
              <w:ind w:left="170" w:right="159"/>
              <w:rPr>
                <w:sz w:val="20"/>
                <w:szCs w:val="20"/>
              </w:rPr>
            </w:pPr>
            <w:r w:rsidRPr="009F1187">
              <w:rPr>
                <w:sz w:val="20"/>
                <w:szCs w:val="20"/>
              </w:rPr>
              <w:t>None</w:t>
            </w:r>
          </w:p>
        </w:tc>
        <w:tc>
          <w:tcPr>
            <w:tcW w:w="720" w:type="dxa"/>
          </w:tcPr>
          <w:p w14:paraId="2295E5F5" w14:textId="77777777" w:rsidR="00D57767" w:rsidRPr="009F1187" w:rsidRDefault="00D57767" w:rsidP="00E905F0">
            <w:pPr>
              <w:pStyle w:val="TableParagraph"/>
              <w:spacing w:before="50"/>
              <w:ind w:left="104" w:right="92"/>
              <w:rPr>
                <w:sz w:val="20"/>
                <w:szCs w:val="20"/>
              </w:rPr>
            </w:pPr>
            <w:r w:rsidRPr="009F1187">
              <w:rPr>
                <w:sz w:val="20"/>
                <w:szCs w:val="20"/>
              </w:rPr>
              <w:t>15</w:t>
            </w:r>
          </w:p>
        </w:tc>
        <w:tc>
          <w:tcPr>
            <w:tcW w:w="720" w:type="dxa"/>
          </w:tcPr>
          <w:p w14:paraId="6BA3BD32" w14:textId="77777777" w:rsidR="00D57767" w:rsidRPr="009F1187" w:rsidRDefault="00D57767" w:rsidP="00E905F0">
            <w:pPr>
              <w:pStyle w:val="TableParagraph"/>
              <w:spacing w:before="50"/>
              <w:ind w:left="131" w:right="117"/>
              <w:rPr>
                <w:sz w:val="20"/>
                <w:szCs w:val="20"/>
              </w:rPr>
            </w:pPr>
            <w:r w:rsidRPr="009F1187">
              <w:rPr>
                <w:sz w:val="20"/>
                <w:szCs w:val="20"/>
              </w:rPr>
              <w:t>20</w:t>
            </w:r>
          </w:p>
        </w:tc>
        <w:tc>
          <w:tcPr>
            <w:tcW w:w="720" w:type="dxa"/>
          </w:tcPr>
          <w:p w14:paraId="039E152A" w14:textId="77777777" w:rsidR="00D57767" w:rsidRPr="009F1187" w:rsidRDefault="00D57767" w:rsidP="00E905F0">
            <w:pPr>
              <w:pStyle w:val="TableParagraph"/>
              <w:spacing w:before="50"/>
              <w:ind w:right="102"/>
              <w:rPr>
                <w:sz w:val="20"/>
                <w:szCs w:val="20"/>
              </w:rPr>
            </w:pPr>
            <w:r w:rsidRPr="009F1187">
              <w:rPr>
                <w:sz w:val="20"/>
                <w:szCs w:val="20"/>
              </w:rPr>
              <w:t>25</w:t>
            </w:r>
          </w:p>
        </w:tc>
        <w:tc>
          <w:tcPr>
            <w:tcW w:w="990" w:type="dxa"/>
          </w:tcPr>
          <w:p w14:paraId="629E923F" w14:textId="77777777" w:rsidR="00D57767" w:rsidRPr="009F1187" w:rsidRDefault="00D57767" w:rsidP="00E905F0">
            <w:pPr>
              <w:pStyle w:val="TableParagraph"/>
              <w:spacing w:before="50"/>
              <w:ind w:left="49" w:right="32"/>
              <w:rPr>
                <w:sz w:val="20"/>
                <w:szCs w:val="20"/>
              </w:rPr>
            </w:pPr>
            <w:r w:rsidRPr="009F1187">
              <w:rPr>
                <w:sz w:val="20"/>
                <w:szCs w:val="20"/>
              </w:rPr>
              <w:t>75</w:t>
            </w:r>
          </w:p>
        </w:tc>
        <w:tc>
          <w:tcPr>
            <w:tcW w:w="1080" w:type="dxa"/>
          </w:tcPr>
          <w:p w14:paraId="785D583F" w14:textId="77777777" w:rsidR="00D57767" w:rsidRPr="009F1187" w:rsidRDefault="00D57767" w:rsidP="00E905F0">
            <w:pPr>
              <w:pStyle w:val="TableParagraph"/>
              <w:spacing w:before="50"/>
              <w:ind w:left="19"/>
              <w:rPr>
                <w:sz w:val="20"/>
                <w:szCs w:val="20"/>
              </w:rPr>
            </w:pPr>
            <w:r w:rsidRPr="009F1187">
              <w:rPr>
                <w:sz w:val="20"/>
                <w:szCs w:val="20"/>
              </w:rPr>
              <w:t>-</w:t>
            </w:r>
          </w:p>
        </w:tc>
        <w:tc>
          <w:tcPr>
            <w:tcW w:w="990" w:type="dxa"/>
          </w:tcPr>
          <w:p w14:paraId="300F4F2A" w14:textId="77777777" w:rsidR="00D57767" w:rsidRPr="009F1187" w:rsidRDefault="00D57767" w:rsidP="00E905F0">
            <w:pPr>
              <w:pStyle w:val="TableParagraph"/>
              <w:spacing w:before="50"/>
              <w:ind w:left="41" w:right="20"/>
              <w:rPr>
                <w:sz w:val="20"/>
                <w:szCs w:val="20"/>
              </w:rPr>
            </w:pPr>
            <w:r w:rsidRPr="009F1187">
              <w:rPr>
                <w:sz w:val="20"/>
                <w:szCs w:val="20"/>
              </w:rPr>
              <w:t>20%</w:t>
            </w:r>
          </w:p>
        </w:tc>
        <w:tc>
          <w:tcPr>
            <w:tcW w:w="720" w:type="dxa"/>
          </w:tcPr>
          <w:p w14:paraId="565CD5D9" w14:textId="77777777" w:rsidR="00D57767" w:rsidRPr="009F1187" w:rsidRDefault="00D57767" w:rsidP="00E905F0">
            <w:pPr>
              <w:pStyle w:val="TableParagraph"/>
              <w:spacing w:before="50"/>
              <w:ind w:left="43" w:right="23"/>
              <w:rPr>
                <w:sz w:val="20"/>
                <w:szCs w:val="20"/>
              </w:rPr>
            </w:pPr>
            <w:r w:rsidRPr="009F1187">
              <w:rPr>
                <w:sz w:val="20"/>
                <w:szCs w:val="20"/>
              </w:rPr>
              <w:t>3.0</w:t>
            </w:r>
          </w:p>
        </w:tc>
        <w:tc>
          <w:tcPr>
            <w:tcW w:w="720" w:type="dxa"/>
          </w:tcPr>
          <w:p w14:paraId="4284CCA2" w14:textId="77777777" w:rsidR="00D57767" w:rsidRPr="009F1187" w:rsidRDefault="00D57767" w:rsidP="00E905F0">
            <w:pPr>
              <w:pStyle w:val="TableParagraph"/>
              <w:spacing w:before="50"/>
              <w:ind w:left="93" w:right="72"/>
              <w:rPr>
                <w:sz w:val="20"/>
                <w:szCs w:val="20"/>
              </w:rPr>
            </w:pPr>
            <w:r w:rsidRPr="009F1187">
              <w:rPr>
                <w:sz w:val="20"/>
                <w:szCs w:val="20"/>
              </w:rPr>
              <w:t>45</w:t>
            </w:r>
          </w:p>
        </w:tc>
      </w:tr>
      <w:tr w:rsidR="00D57767" w14:paraId="3F863A20" w14:textId="77777777" w:rsidTr="00E905F0">
        <w:trPr>
          <w:trHeight w:val="350"/>
        </w:trPr>
        <w:tc>
          <w:tcPr>
            <w:tcW w:w="720" w:type="dxa"/>
          </w:tcPr>
          <w:p w14:paraId="747A9601" w14:textId="77777777" w:rsidR="00D57767" w:rsidRPr="009F1187" w:rsidRDefault="00D57767" w:rsidP="00E905F0">
            <w:pPr>
              <w:pStyle w:val="TableParagraph"/>
              <w:spacing w:before="51"/>
              <w:ind w:left="39"/>
              <w:jc w:val="left"/>
              <w:rPr>
                <w:b/>
                <w:sz w:val="20"/>
                <w:szCs w:val="20"/>
              </w:rPr>
            </w:pPr>
            <w:r w:rsidRPr="009F1187">
              <w:rPr>
                <w:b/>
                <w:sz w:val="20"/>
                <w:szCs w:val="20"/>
              </w:rPr>
              <w:t>BS</w:t>
            </w:r>
          </w:p>
        </w:tc>
        <w:tc>
          <w:tcPr>
            <w:tcW w:w="990" w:type="dxa"/>
          </w:tcPr>
          <w:p w14:paraId="1DD98D31" w14:textId="77777777" w:rsidR="00D57767" w:rsidRPr="009F1187" w:rsidRDefault="00D57767" w:rsidP="00E905F0">
            <w:pPr>
              <w:pStyle w:val="TableParagraph"/>
              <w:spacing w:before="51"/>
              <w:ind w:left="168" w:right="160"/>
              <w:rPr>
                <w:sz w:val="20"/>
                <w:szCs w:val="20"/>
              </w:rPr>
            </w:pPr>
            <w:r w:rsidRPr="009F1187">
              <w:rPr>
                <w:sz w:val="20"/>
                <w:szCs w:val="20"/>
              </w:rPr>
              <w:t>40,000</w:t>
            </w:r>
          </w:p>
        </w:tc>
        <w:tc>
          <w:tcPr>
            <w:tcW w:w="990" w:type="dxa"/>
          </w:tcPr>
          <w:p w14:paraId="3E0A48C6" w14:textId="77777777" w:rsidR="00D57767" w:rsidRPr="009F1187" w:rsidRDefault="00D57767" w:rsidP="00E905F0">
            <w:pPr>
              <w:pStyle w:val="TableParagraph"/>
              <w:spacing w:before="51"/>
              <w:ind w:left="36" w:right="26"/>
              <w:rPr>
                <w:sz w:val="20"/>
                <w:szCs w:val="20"/>
              </w:rPr>
            </w:pPr>
            <w:r w:rsidRPr="009F1187">
              <w:rPr>
                <w:sz w:val="20"/>
                <w:szCs w:val="20"/>
              </w:rPr>
              <w:t>150</w:t>
            </w:r>
          </w:p>
        </w:tc>
        <w:tc>
          <w:tcPr>
            <w:tcW w:w="990" w:type="dxa"/>
          </w:tcPr>
          <w:p w14:paraId="2B96A1B5" w14:textId="77777777" w:rsidR="00D57767" w:rsidRPr="009F1187" w:rsidRDefault="00D57767" w:rsidP="00E905F0">
            <w:pPr>
              <w:pStyle w:val="TableParagraph"/>
              <w:spacing w:before="51"/>
              <w:ind w:left="170" w:right="159"/>
              <w:rPr>
                <w:sz w:val="20"/>
                <w:szCs w:val="20"/>
              </w:rPr>
            </w:pPr>
            <w:r w:rsidRPr="009F1187">
              <w:rPr>
                <w:sz w:val="20"/>
                <w:szCs w:val="20"/>
              </w:rPr>
              <w:t>None</w:t>
            </w:r>
          </w:p>
        </w:tc>
        <w:tc>
          <w:tcPr>
            <w:tcW w:w="720" w:type="dxa"/>
          </w:tcPr>
          <w:p w14:paraId="4CC6650F" w14:textId="77777777" w:rsidR="00D57767" w:rsidRPr="009F1187" w:rsidRDefault="00D57767" w:rsidP="00E905F0">
            <w:pPr>
              <w:pStyle w:val="TableParagraph"/>
              <w:spacing w:before="51"/>
              <w:ind w:left="104" w:right="92"/>
              <w:rPr>
                <w:sz w:val="20"/>
                <w:szCs w:val="20"/>
              </w:rPr>
            </w:pPr>
            <w:r w:rsidRPr="009F1187">
              <w:rPr>
                <w:sz w:val="20"/>
                <w:szCs w:val="20"/>
              </w:rPr>
              <w:t>40</w:t>
            </w:r>
          </w:p>
        </w:tc>
        <w:tc>
          <w:tcPr>
            <w:tcW w:w="720" w:type="dxa"/>
          </w:tcPr>
          <w:p w14:paraId="721FD526" w14:textId="77777777" w:rsidR="00D57767" w:rsidRPr="009F1187" w:rsidRDefault="00D57767" w:rsidP="00E905F0">
            <w:pPr>
              <w:pStyle w:val="TableParagraph"/>
              <w:spacing w:before="51"/>
              <w:ind w:left="131" w:right="117"/>
              <w:rPr>
                <w:sz w:val="20"/>
                <w:szCs w:val="20"/>
              </w:rPr>
            </w:pPr>
            <w:r w:rsidRPr="009F1187">
              <w:rPr>
                <w:sz w:val="20"/>
                <w:szCs w:val="20"/>
              </w:rPr>
              <w:t>25</w:t>
            </w:r>
          </w:p>
        </w:tc>
        <w:tc>
          <w:tcPr>
            <w:tcW w:w="720" w:type="dxa"/>
          </w:tcPr>
          <w:p w14:paraId="4A4117CD" w14:textId="77777777" w:rsidR="00D57767" w:rsidRPr="009F1187" w:rsidRDefault="00D57767" w:rsidP="00E905F0">
            <w:pPr>
              <w:pStyle w:val="TableParagraph"/>
              <w:spacing w:before="51"/>
              <w:ind w:left="118" w:right="102"/>
              <w:rPr>
                <w:sz w:val="20"/>
                <w:szCs w:val="20"/>
              </w:rPr>
            </w:pPr>
            <w:r w:rsidRPr="009F1187">
              <w:rPr>
                <w:sz w:val="20"/>
                <w:szCs w:val="20"/>
              </w:rPr>
              <w:t>25</w:t>
            </w:r>
          </w:p>
        </w:tc>
        <w:tc>
          <w:tcPr>
            <w:tcW w:w="990" w:type="dxa"/>
          </w:tcPr>
          <w:p w14:paraId="3E3AFD32" w14:textId="77777777" w:rsidR="00D57767" w:rsidRPr="009F1187" w:rsidRDefault="00D57767" w:rsidP="00E905F0">
            <w:pPr>
              <w:pStyle w:val="TableParagraph"/>
              <w:spacing w:before="51"/>
              <w:ind w:left="17"/>
              <w:rPr>
                <w:sz w:val="20"/>
                <w:szCs w:val="20"/>
              </w:rPr>
            </w:pPr>
            <w:r w:rsidRPr="009F1187">
              <w:rPr>
                <w:sz w:val="20"/>
                <w:szCs w:val="20"/>
              </w:rPr>
              <w:t>-</w:t>
            </w:r>
          </w:p>
        </w:tc>
        <w:tc>
          <w:tcPr>
            <w:tcW w:w="1080" w:type="dxa"/>
          </w:tcPr>
          <w:p w14:paraId="78104C50" w14:textId="77777777" w:rsidR="00D57767" w:rsidRPr="009F1187" w:rsidRDefault="00D57767" w:rsidP="00E905F0">
            <w:pPr>
              <w:pStyle w:val="TableParagraph"/>
              <w:spacing w:before="51"/>
              <w:ind w:left="18"/>
              <w:rPr>
                <w:sz w:val="20"/>
                <w:szCs w:val="20"/>
              </w:rPr>
            </w:pPr>
            <w:r w:rsidRPr="009F1187">
              <w:rPr>
                <w:sz w:val="20"/>
                <w:szCs w:val="20"/>
              </w:rPr>
              <w:t>-</w:t>
            </w:r>
          </w:p>
        </w:tc>
        <w:tc>
          <w:tcPr>
            <w:tcW w:w="990" w:type="dxa"/>
          </w:tcPr>
          <w:p w14:paraId="244CA182" w14:textId="77777777" w:rsidR="00D57767" w:rsidRPr="009F1187" w:rsidRDefault="00D57767" w:rsidP="00E905F0">
            <w:pPr>
              <w:pStyle w:val="TableParagraph"/>
              <w:spacing w:before="51"/>
              <w:ind w:left="41" w:right="20"/>
              <w:rPr>
                <w:sz w:val="20"/>
                <w:szCs w:val="20"/>
              </w:rPr>
            </w:pPr>
            <w:r w:rsidRPr="009F1187">
              <w:rPr>
                <w:sz w:val="20"/>
                <w:szCs w:val="20"/>
              </w:rPr>
              <w:t>25%</w:t>
            </w:r>
          </w:p>
        </w:tc>
        <w:tc>
          <w:tcPr>
            <w:tcW w:w="720" w:type="dxa"/>
          </w:tcPr>
          <w:p w14:paraId="2ADCC93A" w14:textId="77777777" w:rsidR="00D57767" w:rsidRPr="009F1187" w:rsidRDefault="00D57767" w:rsidP="00E905F0">
            <w:pPr>
              <w:pStyle w:val="TableParagraph"/>
              <w:spacing w:before="51"/>
              <w:ind w:left="42" w:right="23"/>
              <w:rPr>
                <w:sz w:val="20"/>
                <w:szCs w:val="20"/>
              </w:rPr>
            </w:pPr>
            <w:r w:rsidRPr="009F1187">
              <w:rPr>
                <w:sz w:val="20"/>
                <w:szCs w:val="20"/>
              </w:rPr>
              <w:t>3.0</w:t>
            </w:r>
          </w:p>
        </w:tc>
        <w:tc>
          <w:tcPr>
            <w:tcW w:w="720" w:type="dxa"/>
          </w:tcPr>
          <w:p w14:paraId="7320771B" w14:textId="77777777" w:rsidR="00D57767" w:rsidRPr="009F1187" w:rsidRDefault="00D57767" w:rsidP="00E905F0">
            <w:pPr>
              <w:pStyle w:val="TableParagraph"/>
              <w:spacing w:before="51"/>
              <w:ind w:left="93" w:right="73"/>
              <w:rPr>
                <w:sz w:val="20"/>
                <w:szCs w:val="20"/>
              </w:rPr>
            </w:pPr>
            <w:r w:rsidRPr="009F1187">
              <w:rPr>
                <w:sz w:val="20"/>
                <w:szCs w:val="20"/>
              </w:rPr>
              <w:t>45</w:t>
            </w:r>
          </w:p>
        </w:tc>
      </w:tr>
      <w:tr w:rsidR="00D57767" w14:paraId="53598F24" w14:textId="77777777" w:rsidTr="00E905F0">
        <w:trPr>
          <w:trHeight w:val="323"/>
        </w:trPr>
        <w:tc>
          <w:tcPr>
            <w:tcW w:w="720" w:type="dxa"/>
          </w:tcPr>
          <w:p w14:paraId="1B70A615" w14:textId="77777777" w:rsidR="00D57767" w:rsidRPr="009F1187" w:rsidRDefault="00D57767" w:rsidP="00E905F0">
            <w:pPr>
              <w:pStyle w:val="TableParagraph"/>
              <w:spacing w:before="50"/>
              <w:ind w:left="39"/>
              <w:jc w:val="left"/>
              <w:rPr>
                <w:b/>
                <w:sz w:val="20"/>
                <w:szCs w:val="20"/>
              </w:rPr>
            </w:pPr>
            <w:r w:rsidRPr="009F1187">
              <w:rPr>
                <w:b/>
                <w:sz w:val="20"/>
                <w:szCs w:val="20"/>
              </w:rPr>
              <w:t>HB</w:t>
            </w:r>
          </w:p>
        </w:tc>
        <w:tc>
          <w:tcPr>
            <w:tcW w:w="990" w:type="dxa"/>
          </w:tcPr>
          <w:p w14:paraId="4BA03FE8" w14:textId="77777777" w:rsidR="00D57767" w:rsidRPr="009F1187" w:rsidRDefault="00D57767" w:rsidP="00E905F0">
            <w:pPr>
              <w:pStyle w:val="TableParagraph"/>
              <w:spacing w:before="50"/>
              <w:ind w:left="168" w:right="160"/>
              <w:rPr>
                <w:sz w:val="20"/>
                <w:szCs w:val="20"/>
              </w:rPr>
            </w:pPr>
            <w:r w:rsidRPr="009F1187">
              <w:rPr>
                <w:sz w:val="20"/>
                <w:szCs w:val="20"/>
              </w:rPr>
              <w:t>40,000</w:t>
            </w:r>
          </w:p>
        </w:tc>
        <w:tc>
          <w:tcPr>
            <w:tcW w:w="990" w:type="dxa"/>
          </w:tcPr>
          <w:p w14:paraId="5DC07DAC" w14:textId="77777777" w:rsidR="00D57767" w:rsidRPr="009F1187" w:rsidRDefault="00D57767" w:rsidP="00E905F0">
            <w:pPr>
              <w:pStyle w:val="TableParagraph"/>
              <w:spacing w:before="50"/>
              <w:ind w:left="36" w:right="26"/>
              <w:rPr>
                <w:sz w:val="20"/>
                <w:szCs w:val="20"/>
              </w:rPr>
            </w:pPr>
            <w:r w:rsidRPr="009F1187">
              <w:rPr>
                <w:sz w:val="20"/>
                <w:szCs w:val="20"/>
              </w:rPr>
              <w:t>150</w:t>
            </w:r>
          </w:p>
        </w:tc>
        <w:tc>
          <w:tcPr>
            <w:tcW w:w="990" w:type="dxa"/>
          </w:tcPr>
          <w:p w14:paraId="3CA219E2" w14:textId="77777777" w:rsidR="00D57767" w:rsidRPr="009F1187" w:rsidRDefault="00D57767" w:rsidP="00E905F0">
            <w:pPr>
              <w:pStyle w:val="TableParagraph"/>
              <w:spacing w:before="50"/>
              <w:ind w:left="170" w:right="160"/>
              <w:rPr>
                <w:sz w:val="20"/>
                <w:szCs w:val="20"/>
              </w:rPr>
            </w:pPr>
            <w:r w:rsidRPr="009F1187">
              <w:rPr>
                <w:sz w:val="20"/>
                <w:szCs w:val="20"/>
              </w:rPr>
              <w:t>None</w:t>
            </w:r>
          </w:p>
        </w:tc>
        <w:tc>
          <w:tcPr>
            <w:tcW w:w="720" w:type="dxa"/>
          </w:tcPr>
          <w:p w14:paraId="31C7CA3F" w14:textId="77777777" w:rsidR="00D57767" w:rsidRPr="009F1187" w:rsidRDefault="00D57767" w:rsidP="00E905F0">
            <w:pPr>
              <w:pStyle w:val="TableParagraph"/>
              <w:spacing w:before="50"/>
              <w:ind w:left="103" w:right="92"/>
              <w:rPr>
                <w:sz w:val="20"/>
                <w:szCs w:val="20"/>
              </w:rPr>
            </w:pPr>
            <w:r w:rsidRPr="009F1187">
              <w:rPr>
                <w:sz w:val="20"/>
                <w:szCs w:val="20"/>
              </w:rPr>
              <w:t>50</w:t>
            </w:r>
          </w:p>
        </w:tc>
        <w:tc>
          <w:tcPr>
            <w:tcW w:w="720" w:type="dxa"/>
          </w:tcPr>
          <w:p w14:paraId="58A68FE1" w14:textId="77777777" w:rsidR="00D57767" w:rsidRPr="009F1187" w:rsidRDefault="00D57767" w:rsidP="00E905F0">
            <w:pPr>
              <w:pStyle w:val="TableParagraph"/>
              <w:spacing w:before="50"/>
              <w:ind w:left="130" w:right="117"/>
              <w:rPr>
                <w:sz w:val="20"/>
                <w:szCs w:val="20"/>
              </w:rPr>
            </w:pPr>
            <w:r w:rsidRPr="009F1187">
              <w:rPr>
                <w:sz w:val="20"/>
                <w:szCs w:val="20"/>
              </w:rPr>
              <w:t>25</w:t>
            </w:r>
          </w:p>
        </w:tc>
        <w:tc>
          <w:tcPr>
            <w:tcW w:w="720" w:type="dxa"/>
          </w:tcPr>
          <w:p w14:paraId="08EA7F09" w14:textId="77777777" w:rsidR="00D57767" w:rsidRPr="009F1187" w:rsidRDefault="00D57767" w:rsidP="00E905F0">
            <w:pPr>
              <w:pStyle w:val="TableParagraph"/>
              <w:spacing w:before="50"/>
              <w:ind w:left="117" w:right="102"/>
              <w:rPr>
                <w:sz w:val="20"/>
                <w:szCs w:val="20"/>
              </w:rPr>
            </w:pPr>
            <w:r w:rsidRPr="009F1187">
              <w:rPr>
                <w:sz w:val="20"/>
                <w:szCs w:val="20"/>
              </w:rPr>
              <w:t>25</w:t>
            </w:r>
          </w:p>
        </w:tc>
        <w:tc>
          <w:tcPr>
            <w:tcW w:w="990" w:type="dxa"/>
          </w:tcPr>
          <w:p w14:paraId="27183D02" w14:textId="77777777" w:rsidR="00D57767" w:rsidRPr="009F1187" w:rsidRDefault="00D57767" w:rsidP="00E905F0">
            <w:pPr>
              <w:pStyle w:val="TableParagraph"/>
              <w:spacing w:before="50"/>
              <w:ind w:left="17"/>
              <w:rPr>
                <w:sz w:val="20"/>
                <w:szCs w:val="20"/>
              </w:rPr>
            </w:pPr>
            <w:r w:rsidRPr="009F1187">
              <w:rPr>
                <w:sz w:val="20"/>
                <w:szCs w:val="20"/>
              </w:rPr>
              <w:t>-</w:t>
            </w:r>
          </w:p>
        </w:tc>
        <w:tc>
          <w:tcPr>
            <w:tcW w:w="1080" w:type="dxa"/>
          </w:tcPr>
          <w:p w14:paraId="67E94D2A" w14:textId="77777777" w:rsidR="00D57767" w:rsidRPr="009F1187" w:rsidRDefault="00D57767" w:rsidP="00E905F0">
            <w:pPr>
              <w:pStyle w:val="TableParagraph"/>
              <w:spacing w:before="50"/>
              <w:ind w:left="18"/>
              <w:rPr>
                <w:sz w:val="20"/>
                <w:szCs w:val="20"/>
              </w:rPr>
            </w:pPr>
            <w:r w:rsidRPr="009F1187">
              <w:rPr>
                <w:sz w:val="20"/>
                <w:szCs w:val="20"/>
              </w:rPr>
              <w:t>-</w:t>
            </w:r>
          </w:p>
        </w:tc>
        <w:tc>
          <w:tcPr>
            <w:tcW w:w="990" w:type="dxa"/>
          </w:tcPr>
          <w:p w14:paraId="7C42437C" w14:textId="77777777" w:rsidR="00D57767" w:rsidRPr="009F1187" w:rsidRDefault="00D57767" w:rsidP="00E905F0">
            <w:pPr>
              <w:pStyle w:val="TableParagraph"/>
              <w:spacing w:before="50"/>
              <w:ind w:left="41" w:right="21"/>
              <w:rPr>
                <w:sz w:val="20"/>
                <w:szCs w:val="20"/>
              </w:rPr>
            </w:pPr>
            <w:r w:rsidRPr="009F1187">
              <w:rPr>
                <w:sz w:val="20"/>
                <w:szCs w:val="20"/>
              </w:rPr>
              <w:t>25%</w:t>
            </w:r>
          </w:p>
        </w:tc>
        <w:tc>
          <w:tcPr>
            <w:tcW w:w="720" w:type="dxa"/>
          </w:tcPr>
          <w:p w14:paraId="1523D639" w14:textId="77777777" w:rsidR="00D57767" w:rsidRPr="009F1187" w:rsidRDefault="00D57767" w:rsidP="00E905F0">
            <w:pPr>
              <w:pStyle w:val="TableParagraph"/>
              <w:spacing w:before="50"/>
              <w:ind w:left="20"/>
              <w:rPr>
                <w:sz w:val="20"/>
                <w:szCs w:val="20"/>
              </w:rPr>
            </w:pPr>
            <w:r w:rsidRPr="009F1187">
              <w:rPr>
                <w:sz w:val="20"/>
                <w:szCs w:val="20"/>
              </w:rPr>
              <w:t>-</w:t>
            </w:r>
          </w:p>
        </w:tc>
        <w:tc>
          <w:tcPr>
            <w:tcW w:w="720" w:type="dxa"/>
          </w:tcPr>
          <w:p w14:paraId="1ADE0B05" w14:textId="77777777" w:rsidR="00D57767" w:rsidRPr="009F1187" w:rsidRDefault="00D57767" w:rsidP="00E905F0">
            <w:pPr>
              <w:pStyle w:val="TableParagraph"/>
              <w:spacing w:before="50"/>
              <w:ind w:left="21"/>
              <w:rPr>
                <w:sz w:val="20"/>
                <w:szCs w:val="20"/>
              </w:rPr>
            </w:pPr>
            <w:r w:rsidRPr="009F1187">
              <w:rPr>
                <w:sz w:val="20"/>
                <w:szCs w:val="20"/>
              </w:rPr>
              <w:t>-</w:t>
            </w:r>
          </w:p>
        </w:tc>
      </w:tr>
      <w:tr w:rsidR="00D57767" w14:paraId="118EA7D9" w14:textId="77777777" w:rsidTr="00E905F0">
        <w:trPr>
          <w:trHeight w:val="323"/>
        </w:trPr>
        <w:tc>
          <w:tcPr>
            <w:tcW w:w="720" w:type="dxa"/>
          </w:tcPr>
          <w:p w14:paraId="22C2F9C8" w14:textId="6E32EB7F" w:rsidR="00D57767" w:rsidRPr="00D57767" w:rsidRDefault="00D57767" w:rsidP="00E905F0">
            <w:pPr>
              <w:pStyle w:val="TableParagraph"/>
              <w:spacing w:before="50"/>
              <w:ind w:left="39"/>
              <w:jc w:val="left"/>
              <w:rPr>
                <w:b/>
                <w:sz w:val="20"/>
                <w:szCs w:val="20"/>
                <w:u w:val="single"/>
              </w:rPr>
            </w:pPr>
            <w:r w:rsidRPr="00D57767">
              <w:rPr>
                <w:b/>
                <w:sz w:val="20"/>
                <w:szCs w:val="20"/>
                <w:u w:val="single"/>
              </w:rPr>
              <w:t>HBSW</w:t>
            </w:r>
          </w:p>
        </w:tc>
        <w:tc>
          <w:tcPr>
            <w:tcW w:w="990" w:type="dxa"/>
          </w:tcPr>
          <w:p w14:paraId="2CF53271" w14:textId="0BB627E9" w:rsidR="00D57767" w:rsidRPr="00D57767" w:rsidRDefault="00D57767" w:rsidP="00E905F0">
            <w:pPr>
              <w:pStyle w:val="TableParagraph"/>
              <w:spacing w:before="50"/>
              <w:ind w:left="168" w:right="160"/>
              <w:rPr>
                <w:sz w:val="20"/>
                <w:szCs w:val="20"/>
                <w:u w:val="single"/>
              </w:rPr>
            </w:pPr>
            <w:r>
              <w:rPr>
                <w:sz w:val="20"/>
                <w:szCs w:val="20"/>
                <w:u w:val="single"/>
              </w:rPr>
              <w:t>40,000</w:t>
            </w:r>
          </w:p>
        </w:tc>
        <w:tc>
          <w:tcPr>
            <w:tcW w:w="990" w:type="dxa"/>
          </w:tcPr>
          <w:p w14:paraId="559CE926" w14:textId="06056BCA" w:rsidR="00D57767" w:rsidRPr="00D57767" w:rsidRDefault="00D57767" w:rsidP="00E905F0">
            <w:pPr>
              <w:pStyle w:val="TableParagraph"/>
              <w:spacing w:before="50"/>
              <w:ind w:left="36" w:right="26"/>
              <w:rPr>
                <w:sz w:val="20"/>
                <w:szCs w:val="20"/>
                <w:u w:val="single"/>
              </w:rPr>
            </w:pPr>
            <w:r>
              <w:rPr>
                <w:sz w:val="20"/>
                <w:szCs w:val="20"/>
                <w:u w:val="single"/>
              </w:rPr>
              <w:t>150</w:t>
            </w:r>
          </w:p>
        </w:tc>
        <w:tc>
          <w:tcPr>
            <w:tcW w:w="990" w:type="dxa"/>
          </w:tcPr>
          <w:p w14:paraId="7FA9374F" w14:textId="0D3E687F" w:rsidR="00D57767" w:rsidRPr="00D57767" w:rsidRDefault="00D57767" w:rsidP="00E905F0">
            <w:pPr>
              <w:pStyle w:val="TableParagraph"/>
              <w:spacing w:before="50"/>
              <w:ind w:left="170" w:right="160"/>
              <w:rPr>
                <w:sz w:val="20"/>
                <w:szCs w:val="20"/>
                <w:u w:val="single"/>
              </w:rPr>
            </w:pPr>
            <w:r>
              <w:rPr>
                <w:sz w:val="20"/>
                <w:szCs w:val="20"/>
                <w:u w:val="single"/>
              </w:rPr>
              <w:t>None</w:t>
            </w:r>
          </w:p>
        </w:tc>
        <w:tc>
          <w:tcPr>
            <w:tcW w:w="720" w:type="dxa"/>
          </w:tcPr>
          <w:p w14:paraId="19BBD01B" w14:textId="3A7483E2" w:rsidR="00D57767" w:rsidRPr="00D57767" w:rsidRDefault="00D57767" w:rsidP="00E905F0">
            <w:pPr>
              <w:pStyle w:val="TableParagraph"/>
              <w:spacing w:before="50"/>
              <w:ind w:left="103" w:right="92"/>
              <w:rPr>
                <w:sz w:val="20"/>
                <w:szCs w:val="20"/>
                <w:u w:val="single"/>
              </w:rPr>
            </w:pPr>
            <w:r>
              <w:rPr>
                <w:sz w:val="20"/>
                <w:szCs w:val="20"/>
                <w:u w:val="single"/>
              </w:rPr>
              <w:t>50</w:t>
            </w:r>
          </w:p>
        </w:tc>
        <w:tc>
          <w:tcPr>
            <w:tcW w:w="720" w:type="dxa"/>
          </w:tcPr>
          <w:p w14:paraId="552B5FC5" w14:textId="128153F3" w:rsidR="00D57767" w:rsidRPr="00D57767" w:rsidRDefault="00D57767" w:rsidP="00E905F0">
            <w:pPr>
              <w:pStyle w:val="TableParagraph"/>
              <w:spacing w:before="50"/>
              <w:ind w:left="130" w:right="117"/>
              <w:rPr>
                <w:sz w:val="20"/>
                <w:szCs w:val="20"/>
                <w:u w:val="single"/>
              </w:rPr>
            </w:pPr>
            <w:r>
              <w:rPr>
                <w:sz w:val="20"/>
                <w:szCs w:val="20"/>
                <w:u w:val="single"/>
              </w:rPr>
              <w:t>25</w:t>
            </w:r>
          </w:p>
        </w:tc>
        <w:tc>
          <w:tcPr>
            <w:tcW w:w="720" w:type="dxa"/>
          </w:tcPr>
          <w:p w14:paraId="7C05D8BD" w14:textId="38620C48" w:rsidR="00D57767" w:rsidRPr="00D57767" w:rsidRDefault="00D57767" w:rsidP="00E905F0">
            <w:pPr>
              <w:pStyle w:val="TableParagraph"/>
              <w:spacing w:before="50"/>
              <w:ind w:left="117" w:right="102"/>
              <w:rPr>
                <w:sz w:val="20"/>
                <w:szCs w:val="20"/>
                <w:u w:val="single"/>
              </w:rPr>
            </w:pPr>
            <w:r>
              <w:rPr>
                <w:sz w:val="20"/>
                <w:szCs w:val="20"/>
                <w:u w:val="single"/>
              </w:rPr>
              <w:t>25</w:t>
            </w:r>
          </w:p>
        </w:tc>
        <w:tc>
          <w:tcPr>
            <w:tcW w:w="990" w:type="dxa"/>
          </w:tcPr>
          <w:p w14:paraId="0758B224" w14:textId="247DF9B4" w:rsidR="00D57767" w:rsidRPr="00D57767" w:rsidRDefault="00D57767" w:rsidP="00E905F0">
            <w:pPr>
              <w:pStyle w:val="TableParagraph"/>
              <w:spacing w:before="50"/>
              <w:ind w:left="17"/>
              <w:rPr>
                <w:sz w:val="20"/>
                <w:szCs w:val="20"/>
                <w:u w:val="single"/>
              </w:rPr>
            </w:pPr>
            <w:r>
              <w:rPr>
                <w:sz w:val="20"/>
                <w:szCs w:val="20"/>
                <w:u w:val="single"/>
              </w:rPr>
              <w:t>-</w:t>
            </w:r>
          </w:p>
        </w:tc>
        <w:tc>
          <w:tcPr>
            <w:tcW w:w="1080" w:type="dxa"/>
          </w:tcPr>
          <w:p w14:paraId="70B6BCB5" w14:textId="4ABA0296" w:rsidR="00D57767" w:rsidRPr="00D57767" w:rsidRDefault="00533ADB" w:rsidP="00E905F0">
            <w:pPr>
              <w:pStyle w:val="TableParagraph"/>
              <w:spacing w:before="50"/>
              <w:ind w:left="18"/>
              <w:rPr>
                <w:sz w:val="20"/>
                <w:szCs w:val="20"/>
                <w:u w:val="single"/>
              </w:rPr>
            </w:pPr>
            <w:r w:rsidRPr="0012095F">
              <w:rPr>
                <w:sz w:val="20"/>
                <w:szCs w:val="20"/>
                <w:u w:val="single"/>
              </w:rPr>
              <w:t>50%</w:t>
            </w:r>
          </w:p>
        </w:tc>
        <w:tc>
          <w:tcPr>
            <w:tcW w:w="990" w:type="dxa"/>
          </w:tcPr>
          <w:p w14:paraId="2D725D59" w14:textId="57CB3BE2" w:rsidR="00D57767" w:rsidRPr="00D57767" w:rsidRDefault="00D57767" w:rsidP="00E905F0">
            <w:pPr>
              <w:pStyle w:val="TableParagraph"/>
              <w:spacing w:before="50"/>
              <w:ind w:left="41" w:right="21"/>
              <w:rPr>
                <w:sz w:val="20"/>
                <w:szCs w:val="20"/>
                <w:u w:val="single"/>
              </w:rPr>
            </w:pPr>
            <w:r>
              <w:rPr>
                <w:sz w:val="20"/>
                <w:szCs w:val="20"/>
                <w:u w:val="single"/>
              </w:rPr>
              <w:t>25%</w:t>
            </w:r>
          </w:p>
        </w:tc>
        <w:tc>
          <w:tcPr>
            <w:tcW w:w="720" w:type="dxa"/>
          </w:tcPr>
          <w:p w14:paraId="1773E0E6" w14:textId="2AC543F0" w:rsidR="00D57767" w:rsidRPr="00D57767" w:rsidRDefault="00D57767" w:rsidP="00E905F0">
            <w:pPr>
              <w:pStyle w:val="TableParagraph"/>
              <w:spacing w:before="50"/>
              <w:ind w:left="20"/>
              <w:rPr>
                <w:sz w:val="20"/>
                <w:szCs w:val="20"/>
                <w:u w:val="single"/>
              </w:rPr>
            </w:pPr>
            <w:r>
              <w:rPr>
                <w:sz w:val="20"/>
                <w:szCs w:val="20"/>
                <w:u w:val="single"/>
              </w:rPr>
              <w:t>-</w:t>
            </w:r>
          </w:p>
        </w:tc>
        <w:tc>
          <w:tcPr>
            <w:tcW w:w="720" w:type="dxa"/>
          </w:tcPr>
          <w:p w14:paraId="5387888F" w14:textId="6CCC2B2C" w:rsidR="00D57767" w:rsidRPr="00D57767" w:rsidRDefault="00D57767" w:rsidP="00E905F0">
            <w:pPr>
              <w:pStyle w:val="TableParagraph"/>
              <w:spacing w:before="50"/>
              <w:ind w:left="21"/>
              <w:rPr>
                <w:sz w:val="20"/>
                <w:szCs w:val="20"/>
                <w:u w:val="single"/>
              </w:rPr>
            </w:pPr>
            <w:r>
              <w:rPr>
                <w:sz w:val="20"/>
                <w:szCs w:val="20"/>
                <w:u w:val="single"/>
              </w:rPr>
              <w:t>-</w:t>
            </w:r>
          </w:p>
        </w:tc>
      </w:tr>
      <w:tr w:rsidR="00D57767" w14:paraId="0C08B308" w14:textId="77777777" w:rsidTr="00E905F0">
        <w:trPr>
          <w:trHeight w:val="260"/>
        </w:trPr>
        <w:tc>
          <w:tcPr>
            <w:tcW w:w="720" w:type="dxa"/>
          </w:tcPr>
          <w:p w14:paraId="2DD52721" w14:textId="77777777" w:rsidR="00D57767" w:rsidRPr="009F1187" w:rsidRDefault="00D57767" w:rsidP="00E905F0">
            <w:pPr>
              <w:pStyle w:val="TableParagraph"/>
              <w:spacing w:before="50"/>
              <w:ind w:left="39"/>
              <w:jc w:val="left"/>
              <w:rPr>
                <w:b/>
                <w:sz w:val="20"/>
                <w:szCs w:val="20"/>
              </w:rPr>
            </w:pPr>
            <w:r w:rsidRPr="009F1187">
              <w:rPr>
                <w:b/>
                <w:sz w:val="20"/>
                <w:szCs w:val="20"/>
              </w:rPr>
              <w:t>I</w:t>
            </w:r>
            <w:r w:rsidRPr="009F1187">
              <w:rPr>
                <w:b/>
                <w:position w:val="10"/>
                <w:sz w:val="20"/>
                <w:szCs w:val="20"/>
                <w:u w:val="single"/>
              </w:rPr>
              <w:t>4</w:t>
            </w:r>
          </w:p>
        </w:tc>
        <w:tc>
          <w:tcPr>
            <w:tcW w:w="990" w:type="dxa"/>
          </w:tcPr>
          <w:p w14:paraId="654AE8AA" w14:textId="77777777" w:rsidR="00D57767" w:rsidRPr="009F1187" w:rsidRDefault="00D57767" w:rsidP="00E905F0">
            <w:pPr>
              <w:pStyle w:val="TableParagraph"/>
              <w:spacing w:before="50"/>
              <w:ind w:left="168" w:right="160"/>
              <w:rPr>
                <w:sz w:val="20"/>
                <w:szCs w:val="20"/>
              </w:rPr>
            </w:pPr>
            <w:r w:rsidRPr="009F1187">
              <w:rPr>
                <w:sz w:val="20"/>
                <w:szCs w:val="20"/>
              </w:rPr>
              <w:t>60,000</w:t>
            </w:r>
          </w:p>
        </w:tc>
        <w:tc>
          <w:tcPr>
            <w:tcW w:w="990" w:type="dxa"/>
          </w:tcPr>
          <w:p w14:paraId="05CCAD22" w14:textId="77777777" w:rsidR="00D57767" w:rsidRPr="009F1187" w:rsidRDefault="00D57767" w:rsidP="00E905F0">
            <w:pPr>
              <w:pStyle w:val="TableParagraph"/>
              <w:spacing w:before="50"/>
              <w:ind w:left="36" w:right="26"/>
              <w:rPr>
                <w:sz w:val="20"/>
                <w:szCs w:val="20"/>
              </w:rPr>
            </w:pPr>
            <w:r w:rsidRPr="009F1187">
              <w:rPr>
                <w:sz w:val="20"/>
                <w:szCs w:val="20"/>
              </w:rPr>
              <w:t>150</w:t>
            </w:r>
          </w:p>
        </w:tc>
        <w:tc>
          <w:tcPr>
            <w:tcW w:w="990" w:type="dxa"/>
          </w:tcPr>
          <w:p w14:paraId="181AAFFF" w14:textId="77777777" w:rsidR="00D57767" w:rsidRPr="009F1187" w:rsidRDefault="00D57767" w:rsidP="00E905F0">
            <w:pPr>
              <w:pStyle w:val="TableParagraph"/>
              <w:spacing w:before="50"/>
              <w:ind w:left="170" w:right="159"/>
              <w:rPr>
                <w:sz w:val="20"/>
                <w:szCs w:val="20"/>
              </w:rPr>
            </w:pPr>
            <w:r w:rsidRPr="009F1187">
              <w:rPr>
                <w:sz w:val="20"/>
                <w:szCs w:val="20"/>
              </w:rPr>
              <w:t>None</w:t>
            </w:r>
          </w:p>
        </w:tc>
        <w:tc>
          <w:tcPr>
            <w:tcW w:w="720" w:type="dxa"/>
          </w:tcPr>
          <w:p w14:paraId="52DE776B" w14:textId="77777777" w:rsidR="00D57767" w:rsidRPr="009F1187" w:rsidRDefault="00D57767" w:rsidP="00E905F0">
            <w:pPr>
              <w:pStyle w:val="TableParagraph"/>
              <w:spacing w:before="50"/>
              <w:ind w:left="104" w:right="92"/>
              <w:rPr>
                <w:sz w:val="20"/>
                <w:szCs w:val="20"/>
              </w:rPr>
            </w:pPr>
            <w:r w:rsidRPr="009F1187">
              <w:rPr>
                <w:sz w:val="20"/>
                <w:szCs w:val="20"/>
              </w:rPr>
              <w:t>40</w:t>
            </w:r>
          </w:p>
        </w:tc>
        <w:tc>
          <w:tcPr>
            <w:tcW w:w="720" w:type="dxa"/>
          </w:tcPr>
          <w:p w14:paraId="3B981D09" w14:textId="77777777" w:rsidR="00D57767" w:rsidRPr="009F1187" w:rsidRDefault="00D57767" w:rsidP="00E905F0">
            <w:pPr>
              <w:pStyle w:val="TableParagraph"/>
              <w:spacing w:before="50"/>
              <w:ind w:left="131" w:right="117"/>
              <w:rPr>
                <w:sz w:val="20"/>
                <w:szCs w:val="20"/>
              </w:rPr>
            </w:pPr>
            <w:r w:rsidRPr="009F1187">
              <w:rPr>
                <w:sz w:val="20"/>
                <w:szCs w:val="20"/>
              </w:rPr>
              <w:t>20</w:t>
            </w:r>
          </w:p>
        </w:tc>
        <w:tc>
          <w:tcPr>
            <w:tcW w:w="720" w:type="dxa"/>
          </w:tcPr>
          <w:p w14:paraId="559EC1F4" w14:textId="77777777" w:rsidR="00D57767" w:rsidRPr="009F1187" w:rsidRDefault="00D57767" w:rsidP="00E905F0">
            <w:pPr>
              <w:pStyle w:val="TableParagraph"/>
              <w:spacing w:before="50"/>
              <w:ind w:left="118" w:right="102"/>
              <w:rPr>
                <w:sz w:val="20"/>
                <w:szCs w:val="20"/>
              </w:rPr>
            </w:pPr>
            <w:r w:rsidRPr="009F1187">
              <w:rPr>
                <w:sz w:val="20"/>
                <w:szCs w:val="20"/>
              </w:rPr>
              <w:t>25</w:t>
            </w:r>
          </w:p>
        </w:tc>
        <w:tc>
          <w:tcPr>
            <w:tcW w:w="990" w:type="dxa"/>
          </w:tcPr>
          <w:p w14:paraId="468385C2" w14:textId="77777777" w:rsidR="00D57767" w:rsidRPr="009F1187" w:rsidRDefault="00D57767" w:rsidP="00E905F0">
            <w:pPr>
              <w:pStyle w:val="TableParagraph"/>
              <w:spacing w:before="50"/>
              <w:ind w:left="17"/>
              <w:rPr>
                <w:sz w:val="20"/>
                <w:szCs w:val="20"/>
              </w:rPr>
            </w:pPr>
            <w:r w:rsidRPr="009F1187">
              <w:rPr>
                <w:sz w:val="20"/>
                <w:szCs w:val="20"/>
              </w:rPr>
              <w:t>-</w:t>
            </w:r>
          </w:p>
        </w:tc>
        <w:tc>
          <w:tcPr>
            <w:tcW w:w="1080" w:type="dxa"/>
          </w:tcPr>
          <w:p w14:paraId="3EAF2E55" w14:textId="77777777" w:rsidR="00D57767" w:rsidRPr="009F1187" w:rsidRDefault="00D57767" w:rsidP="00E905F0">
            <w:pPr>
              <w:pStyle w:val="TableParagraph"/>
              <w:spacing w:before="50"/>
              <w:ind w:left="50" w:right="32"/>
              <w:rPr>
                <w:sz w:val="20"/>
                <w:szCs w:val="20"/>
              </w:rPr>
            </w:pPr>
            <w:r w:rsidRPr="009F1187">
              <w:rPr>
                <w:sz w:val="20"/>
                <w:szCs w:val="20"/>
              </w:rPr>
              <w:t>50%</w:t>
            </w:r>
          </w:p>
        </w:tc>
        <w:tc>
          <w:tcPr>
            <w:tcW w:w="990" w:type="dxa"/>
          </w:tcPr>
          <w:p w14:paraId="619137F6" w14:textId="77777777" w:rsidR="00D57767" w:rsidRPr="009F1187" w:rsidRDefault="00D57767" w:rsidP="00E905F0">
            <w:pPr>
              <w:pStyle w:val="TableParagraph"/>
              <w:spacing w:before="50"/>
              <w:ind w:left="41" w:right="21"/>
              <w:rPr>
                <w:sz w:val="20"/>
                <w:szCs w:val="20"/>
              </w:rPr>
            </w:pPr>
            <w:r w:rsidRPr="009F1187">
              <w:rPr>
                <w:sz w:val="20"/>
                <w:szCs w:val="20"/>
              </w:rPr>
              <w:t>25%</w:t>
            </w:r>
          </w:p>
        </w:tc>
        <w:tc>
          <w:tcPr>
            <w:tcW w:w="720" w:type="dxa"/>
          </w:tcPr>
          <w:p w14:paraId="1B1CC457" w14:textId="77777777" w:rsidR="00D57767" w:rsidRPr="009F1187" w:rsidRDefault="00D57767" w:rsidP="00E905F0">
            <w:pPr>
              <w:pStyle w:val="TableParagraph"/>
              <w:spacing w:before="50"/>
              <w:ind w:left="20"/>
              <w:rPr>
                <w:sz w:val="20"/>
                <w:szCs w:val="20"/>
              </w:rPr>
            </w:pPr>
            <w:r w:rsidRPr="009F1187">
              <w:rPr>
                <w:sz w:val="20"/>
                <w:szCs w:val="20"/>
              </w:rPr>
              <w:t>-</w:t>
            </w:r>
          </w:p>
        </w:tc>
        <w:tc>
          <w:tcPr>
            <w:tcW w:w="720" w:type="dxa"/>
          </w:tcPr>
          <w:p w14:paraId="39A50DA1" w14:textId="77777777" w:rsidR="00D57767" w:rsidRPr="009F1187" w:rsidRDefault="00D57767" w:rsidP="00E905F0">
            <w:pPr>
              <w:pStyle w:val="TableParagraph"/>
              <w:spacing w:before="50"/>
              <w:ind w:left="93" w:right="72"/>
              <w:rPr>
                <w:sz w:val="20"/>
                <w:szCs w:val="20"/>
              </w:rPr>
            </w:pPr>
            <w:r w:rsidRPr="009F1187">
              <w:rPr>
                <w:sz w:val="20"/>
                <w:szCs w:val="20"/>
              </w:rPr>
              <w:t>60</w:t>
            </w:r>
          </w:p>
        </w:tc>
      </w:tr>
      <w:bookmarkEnd w:id="9"/>
    </w:tbl>
    <w:p w14:paraId="54A0FFC6" w14:textId="049B22A1" w:rsidR="00286140" w:rsidRDefault="00286140" w:rsidP="00286140">
      <w:pPr>
        <w:spacing w:after="200" w:line="276" w:lineRule="auto"/>
        <w:jc w:val="both"/>
        <w:rPr>
          <w:rFonts w:ascii="Times New Roman" w:eastAsiaTheme="minorEastAsia" w:hAnsi="Times New Roman" w:cs="Times New Roman"/>
          <w:sz w:val="24"/>
          <w:vertAlign w:val="superscript"/>
        </w:rPr>
      </w:pPr>
    </w:p>
    <w:p w14:paraId="3F8120E7" w14:textId="2351AE70" w:rsidR="00286140" w:rsidRPr="00BC2748" w:rsidRDefault="00282928" w:rsidP="00286140">
      <w:pPr>
        <w:spacing w:after="200" w:line="276" w:lineRule="auto"/>
        <w:jc w:val="both"/>
        <w:rPr>
          <w:rFonts w:ascii="Times New Roman" w:eastAsiaTheme="minorEastAsia" w:hAnsi="Times New Roman" w:cs="Times New Roman"/>
          <w:sz w:val="24"/>
          <w:vertAlign w:val="superscript"/>
        </w:rPr>
      </w:pPr>
      <w:bookmarkStart w:id="10" w:name="_Hlk156811228"/>
      <w:r>
        <w:rPr>
          <w:rFonts w:ascii="Times New Roman" w:eastAsiaTheme="minorEastAsia" w:hAnsi="Times New Roman" w:cs="Times New Roman"/>
          <w:sz w:val="24"/>
        </w:rPr>
        <w:t>5</w:t>
      </w:r>
      <w:r w:rsidR="00D57767" w:rsidRPr="006F425E">
        <w:rPr>
          <w:rFonts w:ascii="Times New Roman" w:eastAsiaTheme="minorEastAsia" w:hAnsi="Times New Roman" w:cs="Times New Roman"/>
          <w:sz w:val="24"/>
        </w:rPr>
        <w:t xml:space="preserve">:  Amend Section </w:t>
      </w:r>
      <w:r w:rsidR="00D57767" w:rsidRPr="004C4458">
        <w:rPr>
          <w:rFonts w:ascii="Times New Roman" w:eastAsiaTheme="minorEastAsia" w:hAnsi="Times New Roman" w:cs="Times New Roman"/>
          <w:sz w:val="24"/>
        </w:rPr>
        <w:t>7-0</w:t>
      </w:r>
      <w:r w:rsidR="00BC2748">
        <w:rPr>
          <w:rFonts w:ascii="Times New Roman" w:eastAsiaTheme="minorEastAsia" w:hAnsi="Times New Roman" w:cs="Times New Roman"/>
          <w:sz w:val="24"/>
        </w:rPr>
        <w:t>9</w:t>
      </w:r>
      <w:r w:rsidR="00D57767" w:rsidRPr="004C4458">
        <w:rPr>
          <w:rFonts w:ascii="Times New Roman" w:eastAsiaTheme="minorEastAsia" w:hAnsi="Times New Roman" w:cs="Times New Roman"/>
          <w:sz w:val="24"/>
        </w:rPr>
        <w:t>-</w:t>
      </w:r>
      <w:r w:rsidR="00D57767" w:rsidRPr="00BC2748">
        <w:rPr>
          <w:rFonts w:ascii="Times New Roman" w:eastAsiaTheme="minorEastAsia" w:hAnsi="Times New Roman" w:cs="Times New Roman"/>
          <w:sz w:val="24"/>
        </w:rPr>
        <w:t>0</w:t>
      </w:r>
      <w:r w:rsidR="00BC2748" w:rsidRPr="00BC2748">
        <w:rPr>
          <w:rFonts w:ascii="Times New Roman" w:eastAsiaTheme="minorEastAsia" w:hAnsi="Times New Roman" w:cs="Times New Roman"/>
          <w:sz w:val="24"/>
        </w:rPr>
        <w:t>2</w:t>
      </w:r>
      <w:r w:rsidR="00D57767" w:rsidRPr="00BC2748">
        <w:rPr>
          <w:rFonts w:ascii="Times New Roman" w:eastAsiaTheme="minorEastAsia" w:hAnsi="Times New Roman" w:cs="Times New Roman"/>
          <w:sz w:val="24"/>
        </w:rPr>
        <w:t>0</w:t>
      </w:r>
      <w:r w:rsidR="00BC2748" w:rsidRPr="00BC2748">
        <w:rPr>
          <w:rFonts w:ascii="Times New Roman" w:eastAsiaTheme="minorEastAsia" w:hAnsi="Times New Roman" w:cs="Times New Roman"/>
          <w:sz w:val="24"/>
        </w:rPr>
        <w:t xml:space="preserve"> Site design standards</w:t>
      </w:r>
      <w:r w:rsidR="003868BA">
        <w:rPr>
          <w:rFonts w:ascii="Times New Roman" w:eastAsiaTheme="minorEastAsia" w:hAnsi="Times New Roman" w:cs="Times New Roman"/>
          <w:sz w:val="24"/>
        </w:rPr>
        <w:t xml:space="preserve">, as follows: </w:t>
      </w:r>
    </w:p>
    <w:bookmarkEnd w:id="10"/>
    <w:p w14:paraId="16709208" w14:textId="3D6F2617" w:rsidR="00286140" w:rsidRPr="00055CE4" w:rsidRDefault="00286140" w:rsidP="007577CF">
      <w:pPr>
        <w:jc w:val="both"/>
        <w:rPr>
          <w:rFonts w:ascii="Times New Roman" w:eastAsiaTheme="minorEastAsia" w:hAnsi="Times New Roman" w:cs="Times New Roman"/>
          <w:sz w:val="24"/>
        </w:rPr>
      </w:pPr>
      <w:r w:rsidRPr="00BC2748">
        <w:rPr>
          <w:rFonts w:ascii="Times New Roman" w:eastAsiaTheme="minorEastAsia" w:hAnsi="Times New Roman" w:cs="Times New Roman"/>
          <w:sz w:val="24"/>
        </w:rPr>
        <w:t>D. Additional standards for business uses.</w:t>
      </w:r>
      <w:r w:rsidRPr="00055CE4">
        <w:rPr>
          <w:rFonts w:ascii="Times New Roman" w:eastAsiaTheme="minorEastAsia" w:hAnsi="Times New Roman" w:cs="Times New Roman"/>
          <w:sz w:val="24"/>
        </w:rPr>
        <w:t xml:space="preserve"> New construction or substantial alteration of existing nonresidential buildings in the Downtown Business District, the Business East District, Business West District, Business South District, </w:t>
      </w:r>
      <w:r w:rsidRPr="00BC2748">
        <w:rPr>
          <w:rFonts w:ascii="Times New Roman" w:eastAsiaTheme="minorEastAsia" w:hAnsi="Times New Roman" w:cs="Times New Roman"/>
          <w:sz w:val="24"/>
          <w:u w:val="single"/>
        </w:rPr>
        <w:t>Highway Business</w:t>
      </w:r>
      <w:r w:rsidR="00BC2748" w:rsidRPr="00BC2748">
        <w:rPr>
          <w:rFonts w:ascii="Times New Roman" w:eastAsiaTheme="minorEastAsia" w:hAnsi="Times New Roman" w:cs="Times New Roman"/>
          <w:sz w:val="24"/>
          <w:u w:val="single"/>
        </w:rPr>
        <w:t xml:space="preserve"> District</w:t>
      </w:r>
      <w:r w:rsidRPr="00BC2748">
        <w:rPr>
          <w:rFonts w:ascii="Times New Roman" w:eastAsiaTheme="minorEastAsia" w:hAnsi="Times New Roman" w:cs="Times New Roman"/>
          <w:sz w:val="24"/>
          <w:u w:val="single"/>
        </w:rPr>
        <w:t>, Highway Business Southwest</w:t>
      </w:r>
      <w:r w:rsidR="00BC2748" w:rsidRPr="00BC2748">
        <w:rPr>
          <w:rFonts w:ascii="Times New Roman" w:eastAsiaTheme="minorEastAsia" w:hAnsi="Times New Roman" w:cs="Times New Roman"/>
          <w:sz w:val="24"/>
          <w:u w:val="single"/>
        </w:rPr>
        <w:t xml:space="preserve"> District</w:t>
      </w:r>
      <w:r w:rsidRPr="00BC2748">
        <w:rPr>
          <w:rFonts w:ascii="Times New Roman" w:eastAsiaTheme="minorEastAsia" w:hAnsi="Times New Roman" w:cs="Times New Roman"/>
          <w:sz w:val="24"/>
        </w:rPr>
        <w:t>,</w:t>
      </w:r>
      <w:r w:rsidRPr="00055CE4">
        <w:rPr>
          <w:rFonts w:ascii="Times New Roman" w:eastAsiaTheme="minorEastAsia" w:hAnsi="Times New Roman" w:cs="Times New Roman"/>
          <w:sz w:val="24"/>
        </w:rPr>
        <w:t xml:space="preserve"> or the Downtown Neighborhood District shall conform to the following standards. Where any of the standards in this subsection conflict with subsection (C) of this section, this subsection shall govern.</w:t>
      </w:r>
    </w:p>
    <w:p w14:paraId="0622BE07" w14:textId="77777777" w:rsidR="00BC2748" w:rsidRDefault="00BC2748" w:rsidP="00BC2748">
      <w:pPr>
        <w:spacing w:after="200" w:line="276" w:lineRule="auto"/>
        <w:jc w:val="both"/>
        <w:rPr>
          <w:rFonts w:ascii="Times New Roman" w:eastAsiaTheme="minorEastAsia" w:hAnsi="Times New Roman" w:cs="Times New Roman"/>
          <w:sz w:val="24"/>
        </w:rPr>
      </w:pPr>
    </w:p>
    <w:p w14:paraId="1EB2AB8F" w14:textId="5F3E08A9" w:rsidR="00BC2748" w:rsidRPr="00BC2748" w:rsidRDefault="00282928" w:rsidP="00BC2748">
      <w:pPr>
        <w:spacing w:after="200" w:line="276" w:lineRule="auto"/>
        <w:jc w:val="both"/>
        <w:rPr>
          <w:rFonts w:ascii="Times New Roman" w:eastAsiaTheme="minorEastAsia" w:hAnsi="Times New Roman" w:cs="Times New Roman"/>
          <w:sz w:val="24"/>
          <w:vertAlign w:val="superscript"/>
        </w:rPr>
      </w:pPr>
      <w:r>
        <w:rPr>
          <w:rFonts w:ascii="Times New Roman" w:eastAsiaTheme="minorEastAsia" w:hAnsi="Times New Roman" w:cs="Times New Roman"/>
          <w:sz w:val="24"/>
        </w:rPr>
        <w:t>6</w:t>
      </w:r>
      <w:r w:rsidR="00BC2748" w:rsidRPr="006F425E">
        <w:rPr>
          <w:rFonts w:ascii="Times New Roman" w:eastAsiaTheme="minorEastAsia" w:hAnsi="Times New Roman" w:cs="Times New Roman"/>
          <w:sz w:val="24"/>
        </w:rPr>
        <w:t xml:space="preserve">:  Amend Section </w:t>
      </w:r>
      <w:r w:rsidR="00BC2748" w:rsidRPr="004C4458">
        <w:rPr>
          <w:rFonts w:ascii="Times New Roman" w:eastAsiaTheme="minorEastAsia" w:hAnsi="Times New Roman" w:cs="Times New Roman"/>
          <w:sz w:val="24"/>
        </w:rPr>
        <w:t>7-0</w:t>
      </w:r>
      <w:r w:rsidR="00BC2748">
        <w:rPr>
          <w:rFonts w:ascii="Times New Roman" w:eastAsiaTheme="minorEastAsia" w:hAnsi="Times New Roman" w:cs="Times New Roman"/>
          <w:sz w:val="24"/>
        </w:rPr>
        <w:t>9</w:t>
      </w:r>
      <w:r w:rsidR="00BC2748" w:rsidRPr="004C4458">
        <w:rPr>
          <w:rFonts w:ascii="Times New Roman" w:eastAsiaTheme="minorEastAsia" w:hAnsi="Times New Roman" w:cs="Times New Roman"/>
          <w:sz w:val="24"/>
        </w:rPr>
        <w:t>-</w:t>
      </w:r>
      <w:r w:rsidR="00BC2748" w:rsidRPr="00BC2748">
        <w:rPr>
          <w:rFonts w:ascii="Times New Roman" w:eastAsiaTheme="minorEastAsia" w:hAnsi="Times New Roman" w:cs="Times New Roman"/>
          <w:sz w:val="24"/>
        </w:rPr>
        <w:t>0</w:t>
      </w:r>
      <w:r w:rsidR="00BC2748">
        <w:rPr>
          <w:rFonts w:ascii="Times New Roman" w:eastAsiaTheme="minorEastAsia" w:hAnsi="Times New Roman" w:cs="Times New Roman"/>
          <w:sz w:val="24"/>
        </w:rPr>
        <w:t>3</w:t>
      </w:r>
      <w:r w:rsidR="00BC2748" w:rsidRPr="00BC2748">
        <w:rPr>
          <w:rFonts w:ascii="Times New Roman" w:eastAsiaTheme="minorEastAsia" w:hAnsi="Times New Roman" w:cs="Times New Roman"/>
          <w:sz w:val="24"/>
        </w:rPr>
        <w:t xml:space="preserve">0 </w:t>
      </w:r>
      <w:r w:rsidR="00BC2748">
        <w:rPr>
          <w:rFonts w:ascii="Times New Roman" w:eastAsiaTheme="minorEastAsia" w:hAnsi="Times New Roman" w:cs="Times New Roman"/>
          <w:sz w:val="24"/>
        </w:rPr>
        <w:t>Off-street parking and loading</w:t>
      </w:r>
      <w:r w:rsidR="003868BA">
        <w:rPr>
          <w:rFonts w:ascii="Times New Roman" w:eastAsiaTheme="minorEastAsia" w:hAnsi="Times New Roman" w:cs="Times New Roman"/>
          <w:sz w:val="24"/>
        </w:rPr>
        <w:t>, as follows:</w:t>
      </w:r>
    </w:p>
    <w:p w14:paraId="2B5584C9" w14:textId="23B26207" w:rsidR="00286140" w:rsidRDefault="00286140" w:rsidP="00286140">
      <w:pPr>
        <w:spacing w:after="200" w:line="276" w:lineRule="auto"/>
        <w:jc w:val="both"/>
        <w:rPr>
          <w:rFonts w:ascii="Times New Roman" w:eastAsiaTheme="minorEastAsia" w:hAnsi="Times New Roman" w:cs="Times New Roman"/>
          <w:sz w:val="24"/>
        </w:rPr>
      </w:pPr>
      <w:r w:rsidRPr="00BC2748">
        <w:rPr>
          <w:rFonts w:ascii="Times New Roman" w:eastAsiaTheme="minorEastAsia" w:hAnsi="Times New Roman" w:cs="Times New Roman"/>
          <w:sz w:val="24"/>
        </w:rPr>
        <w:t>C. Off-street parking design standards.</w:t>
      </w:r>
      <w:r w:rsidRPr="00055CE4">
        <w:rPr>
          <w:rFonts w:ascii="Times New Roman" w:eastAsiaTheme="minorEastAsia" w:hAnsi="Times New Roman" w:cs="Times New Roman"/>
          <w:sz w:val="24"/>
        </w:rPr>
        <w:t xml:space="preserve"> The following design standards shall apply in the Downtown Business, Business East, Business West, Business South, </w:t>
      </w:r>
      <w:r w:rsidRPr="00BC2748">
        <w:rPr>
          <w:rFonts w:ascii="Times New Roman" w:eastAsiaTheme="minorEastAsia" w:hAnsi="Times New Roman" w:cs="Times New Roman"/>
          <w:sz w:val="24"/>
          <w:u w:val="single"/>
        </w:rPr>
        <w:t>Highway Business, Highway Business Southwest,</w:t>
      </w:r>
      <w:r w:rsidRPr="00055CE4">
        <w:rPr>
          <w:rFonts w:ascii="Times New Roman" w:eastAsiaTheme="minorEastAsia" w:hAnsi="Times New Roman" w:cs="Times New Roman"/>
          <w:sz w:val="24"/>
        </w:rPr>
        <w:t xml:space="preserve"> and Downtown Neighborhood Districts to all uses except detached single-family or two-family </w:t>
      </w:r>
      <w:proofErr w:type="gramStart"/>
      <w:r w:rsidRPr="00055CE4">
        <w:rPr>
          <w:rFonts w:ascii="Times New Roman" w:eastAsiaTheme="minorEastAsia" w:hAnsi="Times New Roman" w:cs="Times New Roman"/>
          <w:sz w:val="24"/>
        </w:rPr>
        <w:t>dwellings, and</w:t>
      </w:r>
      <w:proofErr w:type="gramEnd"/>
      <w:r w:rsidRPr="00055CE4">
        <w:rPr>
          <w:rFonts w:ascii="Times New Roman" w:eastAsiaTheme="minorEastAsia" w:hAnsi="Times New Roman" w:cs="Times New Roman"/>
          <w:sz w:val="24"/>
        </w:rPr>
        <w:t xml:space="preserve"> shall be addressed in any plans submitted under Section 7-03-050. Where physical constraints on a site make it infeasible to comply with any standard in this section, the proponent may request a modification or waiver and propose an alternative design. In such cases, it shall be the proponent’s burden to demonstrate that it is infeasible to comply and that the proposed alternative meets the intent of the standard for which a waiver has been requested.</w:t>
      </w:r>
    </w:p>
    <w:p w14:paraId="2E6C6E67" w14:textId="77777777" w:rsidR="003868BA" w:rsidRDefault="003868BA" w:rsidP="00BA6F6B">
      <w:pPr>
        <w:spacing w:after="200" w:line="276" w:lineRule="auto"/>
        <w:jc w:val="both"/>
        <w:rPr>
          <w:rFonts w:ascii="Times New Roman" w:eastAsiaTheme="minorEastAsia" w:hAnsi="Times New Roman" w:cs="Times New Roman"/>
          <w:sz w:val="24"/>
        </w:rPr>
      </w:pPr>
      <w:bookmarkStart w:id="11" w:name="_Hlk156811679"/>
    </w:p>
    <w:p w14:paraId="4A287849" w14:textId="4F0C1E79" w:rsidR="00BA6F6B" w:rsidRPr="00BC2748" w:rsidRDefault="00282928" w:rsidP="00BA6F6B">
      <w:pPr>
        <w:spacing w:after="200" w:line="276" w:lineRule="auto"/>
        <w:jc w:val="both"/>
        <w:rPr>
          <w:rFonts w:ascii="Times New Roman" w:eastAsiaTheme="minorEastAsia" w:hAnsi="Times New Roman" w:cs="Times New Roman"/>
          <w:sz w:val="24"/>
          <w:vertAlign w:val="superscript"/>
        </w:rPr>
      </w:pPr>
      <w:r>
        <w:rPr>
          <w:rFonts w:ascii="Times New Roman" w:eastAsiaTheme="minorEastAsia" w:hAnsi="Times New Roman" w:cs="Times New Roman"/>
          <w:sz w:val="24"/>
        </w:rPr>
        <w:t>7</w:t>
      </w:r>
      <w:r w:rsidR="00BA6F6B" w:rsidRPr="006F425E">
        <w:rPr>
          <w:rFonts w:ascii="Times New Roman" w:eastAsiaTheme="minorEastAsia" w:hAnsi="Times New Roman" w:cs="Times New Roman"/>
          <w:sz w:val="24"/>
        </w:rPr>
        <w:t xml:space="preserve">:  Amend Section </w:t>
      </w:r>
      <w:r w:rsidR="00BA6F6B" w:rsidRPr="004C4458">
        <w:rPr>
          <w:rFonts w:ascii="Times New Roman" w:eastAsiaTheme="minorEastAsia" w:hAnsi="Times New Roman" w:cs="Times New Roman"/>
          <w:sz w:val="24"/>
        </w:rPr>
        <w:t>7-0</w:t>
      </w:r>
      <w:r w:rsidR="00BA6F6B">
        <w:rPr>
          <w:rFonts w:ascii="Times New Roman" w:eastAsiaTheme="minorEastAsia" w:hAnsi="Times New Roman" w:cs="Times New Roman"/>
          <w:sz w:val="24"/>
        </w:rPr>
        <w:t>9</w:t>
      </w:r>
      <w:r w:rsidR="00BA6F6B" w:rsidRPr="004C4458">
        <w:rPr>
          <w:rFonts w:ascii="Times New Roman" w:eastAsiaTheme="minorEastAsia" w:hAnsi="Times New Roman" w:cs="Times New Roman"/>
          <w:sz w:val="24"/>
        </w:rPr>
        <w:t>-</w:t>
      </w:r>
      <w:r w:rsidR="00BA6F6B" w:rsidRPr="00BC2748">
        <w:rPr>
          <w:rFonts w:ascii="Times New Roman" w:eastAsiaTheme="minorEastAsia" w:hAnsi="Times New Roman" w:cs="Times New Roman"/>
          <w:sz w:val="24"/>
        </w:rPr>
        <w:t>0</w:t>
      </w:r>
      <w:r w:rsidR="008752E7">
        <w:rPr>
          <w:rFonts w:ascii="Times New Roman" w:eastAsiaTheme="minorEastAsia" w:hAnsi="Times New Roman" w:cs="Times New Roman"/>
          <w:sz w:val="24"/>
        </w:rPr>
        <w:t>4</w:t>
      </w:r>
      <w:r w:rsidR="00BA6F6B" w:rsidRPr="00BC2748">
        <w:rPr>
          <w:rFonts w:ascii="Times New Roman" w:eastAsiaTheme="minorEastAsia" w:hAnsi="Times New Roman" w:cs="Times New Roman"/>
          <w:sz w:val="24"/>
        </w:rPr>
        <w:t>0 Si</w:t>
      </w:r>
      <w:r w:rsidR="008752E7">
        <w:rPr>
          <w:rFonts w:ascii="Times New Roman" w:eastAsiaTheme="minorEastAsia" w:hAnsi="Times New Roman" w:cs="Times New Roman"/>
          <w:sz w:val="24"/>
        </w:rPr>
        <w:t>gns</w:t>
      </w:r>
      <w:r w:rsidR="003868BA">
        <w:rPr>
          <w:rFonts w:ascii="Times New Roman" w:eastAsiaTheme="minorEastAsia" w:hAnsi="Times New Roman" w:cs="Times New Roman"/>
          <w:sz w:val="24"/>
        </w:rPr>
        <w:t>, as follows:</w:t>
      </w:r>
    </w:p>
    <w:bookmarkEnd w:id="11"/>
    <w:p w14:paraId="6CD28DA5" w14:textId="3740EFF5" w:rsidR="008422B0" w:rsidRDefault="008422B0" w:rsidP="008422B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G.  Signs in business districts.</w:t>
      </w:r>
    </w:p>
    <w:p w14:paraId="1C1A3828" w14:textId="2BF867B5" w:rsidR="008422B0" w:rsidRPr="008422B0" w:rsidRDefault="008422B0" w:rsidP="008422B0">
      <w:pPr>
        <w:spacing w:after="0"/>
        <w:ind w:left="720"/>
        <w:jc w:val="both"/>
        <w:rPr>
          <w:rFonts w:ascii="Times New Roman" w:hAnsi="Times New Roman" w:cs="Times New Roman"/>
          <w:sz w:val="24"/>
          <w:szCs w:val="24"/>
        </w:rPr>
      </w:pPr>
      <w:r w:rsidRPr="0073399B">
        <w:rPr>
          <w:rFonts w:ascii="Times New Roman" w:hAnsi="Times New Roman" w:cs="Times New Roman"/>
          <w:sz w:val="24"/>
          <w:szCs w:val="24"/>
        </w:rPr>
        <w:t>(c)    </w:t>
      </w:r>
      <w:r w:rsidRPr="008422B0">
        <w:rPr>
          <w:rFonts w:ascii="Times New Roman" w:hAnsi="Times New Roman" w:cs="Times New Roman"/>
          <w:sz w:val="24"/>
          <w:szCs w:val="24"/>
        </w:rPr>
        <w:t>Highway Business</w:t>
      </w:r>
      <w:r>
        <w:rPr>
          <w:rFonts w:ascii="Times New Roman" w:hAnsi="Times New Roman" w:cs="Times New Roman"/>
          <w:sz w:val="24"/>
          <w:szCs w:val="24"/>
        </w:rPr>
        <w:t xml:space="preserve"> </w:t>
      </w:r>
      <w:r>
        <w:rPr>
          <w:rFonts w:ascii="Times New Roman" w:hAnsi="Times New Roman" w:cs="Times New Roman"/>
          <w:sz w:val="24"/>
          <w:szCs w:val="24"/>
          <w:u w:val="single"/>
        </w:rPr>
        <w:t>and Highway Business Southwest</w:t>
      </w:r>
      <w:r w:rsidRPr="008422B0">
        <w:rPr>
          <w:rFonts w:ascii="Times New Roman" w:hAnsi="Times New Roman" w:cs="Times New Roman"/>
          <w:sz w:val="24"/>
          <w:szCs w:val="24"/>
        </w:rPr>
        <w:t xml:space="preserve"> District</w:t>
      </w:r>
      <w:r>
        <w:rPr>
          <w:rFonts w:ascii="Times New Roman" w:hAnsi="Times New Roman" w:cs="Times New Roman"/>
          <w:sz w:val="24"/>
          <w:szCs w:val="24"/>
          <w:u w:val="single"/>
        </w:rPr>
        <w:t>s</w:t>
      </w:r>
      <w:r w:rsidRPr="008422B0">
        <w:rPr>
          <w:rFonts w:ascii="Times New Roman" w:hAnsi="Times New Roman" w:cs="Times New Roman"/>
          <w:sz w:val="24"/>
          <w:szCs w:val="24"/>
        </w:rPr>
        <w:t>.</w:t>
      </w:r>
    </w:p>
    <w:p w14:paraId="2CAF39EF" w14:textId="77777777" w:rsidR="008752E7" w:rsidRDefault="008752E7" w:rsidP="008752E7">
      <w:pPr>
        <w:spacing w:after="200" w:line="276" w:lineRule="auto"/>
        <w:jc w:val="both"/>
        <w:rPr>
          <w:rFonts w:ascii="Times New Roman" w:eastAsiaTheme="minorEastAsia" w:hAnsi="Times New Roman" w:cs="Times New Roman"/>
          <w:sz w:val="24"/>
        </w:rPr>
      </w:pPr>
    </w:p>
    <w:p w14:paraId="5BF7C152" w14:textId="77777777" w:rsidR="00064316" w:rsidRDefault="00064316" w:rsidP="00C81F97">
      <w:pPr>
        <w:spacing w:after="0"/>
        <w:rPr>
          <w:rFonts w:ascii="Times New Roman" w:hAnsi="Times New Roman" w:cs="Times New Roman"/>
          <w:b/>
          <w:bCs/>
          <w:color w:val="000000" w:themeColor="text1"/>
          <w:kern w:val="2"/>
          <w:sz w:val="24"/>
          <w:szCs w:val="24"/>
          <w14:ligatures w14:val="standardContextual"/>
        </w:rPr>
      </w:pPr>
      <w:bookmarkStart w:id="12" w:name="_Hlk157500580"/>
      <w:bookmarkStart w:id="13" w:name="_Hlk147218253"/>
      <w:bookmarkStart w:id="14" w:name="_Hlk147924558"/>
    </w:p>
    <w:p w14:paraId="3BF27167" w14:textId="0C596155" w:rsidR="00AB2893" w:rsidRPr="002332DF" w:rsidRDefault="00AB2893" w:rsidP="00C81F97">
      <w:pPr>
        <w:spacing w:after="0"/>
        <w:rPr>
          <w:rFonts w:ascii="Times New Roman" w:hAnsi="Times New Roman" w:cs="Times New Roman"/>
          <w:b/>
          <w:bCs/>
          <w:color w:val="000000" w:themeColor="text1"/>
          <w:kern w:val="2"/>
          <w:sz w:val="24"/>
          <w:szCs w:val="24"/>
          <w14:ligatures w14:val="standardContextual"/>
        </w:rPr>
      </w:pPr>
      <w:bookmarkStart w:id="15" w:name="_Hlk159424242"/>
      <w:r w:rsidRPr="002332DF">
        <w:rPr>
          <w:rFonts w:ascii="Times New Roman" w:hAnsi="Times New Roman" w:cs="Times New Roman"/>
          <w:b/>
          <w:bCs/>
          <w:color w:val="000000" w:themeColor="text1"/>
          <w:kern w:val="2"/>
          <w:sz w:val="24"/>
          <w:szCs w:val="24"/>
          <w14:ligatures w14:val="standardContextual"/>
        </w:rPr>
        <w:t>ARTICLE: Zoning Bylaw Section 7-03-060, Design Review</w:t>
      </w:r>
    </w:p>
    <w:bookmarkEnd w:id="15"/>
    <w:p w14:paraId="5EF55CED" w14:textId="77777777" w:rsidR="00AB2893" w:rsidRPr="00AB2893" w:rsidRDefault="00AB2893" w:rsidP="00F45FA2">
      <w:pPr>
        <w:rPr>
          <w:rFonts w:ascii="Times New Roman" w:hAnsi="Times New Roman" w:cs="Times New Roman"/>
          <w:kern w:val="2"/>
          <w:sz w:val="24"/>
          <w:szCs w:val="24"/>
          <w14:ligatures w14:val="standardContextual"/>
        </w:rPr>
      </w:pPr>
      <w:r w:rsidRPr="00AB2893">
        <w:rPr>
          <w:rFonts w:ascii="Times New Roman" w:hAnsi="Times New Roman" w:cs="Times New Roman"/>
          <w:kern w:val="2"/>
          <w:sz w:val="24"/>
          <w:szCs w:val="24"/>
          <w14:ligatures w14:val="standardContextual"/>
        </w:rPr>
        <w:t>To see if the Town will vote to amend Part 7 of the Northborough Town Code, the Northborough Zoning Bylaw Section 7-03-060, by adding the text shown below as underlined and deleting the text shown with strike-</w:t>
      </w:r>
      <w:proofErr w:type="gramStart"/>
      <w:r w:rsidRPr="00AB2893">
        <w:rPr>
          <w:rFonts w:ascii="Times New Roman" w:hAnsi="Times New Roman" w:cs="Times New Roman"/>
          <w:kern w:val="2"/>
          <w:sz w:val="24"/>
          <w:szCs w:val="24"/>
          <w14:ligatures w14:val="standardContextual"/>
        </w:rPr>
        <w:t>through, or</w:t>
      </w:r>
      <w:proofErr w:type="gramEnd"/>
      <w:r w:rsidRPr="00AB2893">
        <w:rPr>
          <w:rFonts w:ascii="Times New Roman" w:hAnsi="Times New Roman" w:cs="Times New Roman"/>
          <w:kern w:val="2"/>
          <w:sz w:val="24"/>
          <w:szCs w:val="24"/>
          <w14:ligatures w14:val="standardContextual"/>
        </w:rPr>
        <w:t xml:space="preserve"> take any action relative thereto.</w:t>
      </w:r>
    </w:p>
    <w:p w14:paraId="209640FC" w14:textId="68347D2C" w:rsidR="00AB2893" w:rsidRPr="00AB2893" w:rsidRDefault="00AB2893" w:rsidP="00F45FA2">
      <w:pPr>
        <w:rPr>
          <w:rFonts w:ascii="Times New Roman" w:hAnsi="Times New Roman" w:cs="Times New Roman"/>
          <w:kern w:val="2"/>
          <w:sz w:val="24"/>
          <w:szCs w:val="24"/>
          <w14:ligatures w14:val="standardContextual"/>
        </w:rPr>
      </w:pPr>
      <w:r w:rsidRPr="00AB2893">
        <w:rPr>
          <w:rFonts w:ascii="Times New Roman" w:hAnsi="Times New Roman" w:cs="Times New Roman"/>
          <w:kern w:val="2"/>
          <w:sz w:val="24"/>
          <w:szCs w:val="24"/>
          <w14:ligatures w14:val="standardContextual"/>
        </w:rPr>
        <w:t>B.    Applicability.</w:t>
      </w:r>
    </w:p>
    <w:p w14:paraId="3F47D36C" w14:textId="5D51BAEA" w:rsidR="00AB2893" w:rsidRPr="00AB2893" w:rsidRDefault="00AB2893" w:rsidP="00C81F97">
      <w:pPr>
        <w:ind w:left="540" w:hanging="540"/>
        <w:rPr>
          <w:rFonts w:ascii="Times New Roman" w:hAnsi="Times New Roman" w:cs="Times New Roman"/>
          <w:kern w:val="2"/>
          <w:sz w:val="24"/>
          <w:szCs w:val="24"/>
          <w14:ligatures w14:val="standardContextual"/>
        </w:rPr>
      </w:pPr>
      <w:r w:rsidRPr="00AB2893">
        <w:rPr>
          <w:rFonts w:ascii="Times New Roman" w:hAnsi="Times New Roman" w:cs="Times New Roman"/>
          <w:kern w:val="2"/>
          <w:sz w:val="24"/>
          <w:szCs w:val="24"/>
          <w14:ligatures w14:val="standardContextual"/>
        </w:rPr>
        <w:t xml:space="preserve">(1)    Design review by the design review committee shall be required as part of </w:t>
      </w:r>
      <w:r w:rsidRPr="00AB2893">
        <w:rPr>
          <w:rFonts w:ascii="Times New Roman" w:hAnsi="Times New Roman" w:cs="Times New Roman"/>
          <w:kern w:val="2"/>
          <w:sz w:val="24"/>
          <w:szCs w:val="24"/>
          <w:u w:val="single"/>
          <w14:ligatures w14:val="standardContextual"/>
        </w:rPr>
        <w:t>sign permit approval in the Downtown Business District,</w:t>
      </w:r>
      <w:r w:rsidRPr="00AB2893">
        <w:rPr>
          <w:rFonts w:ascii="Times New Roman" w:hAnsi="Times New Roman" w:cs="Times New Roman"/>
          <w:kern w:val="2"/>
          <w:sz w:val="24"/>
          <w:szCs w:val="24"/>
          <w14:ligatures w14:val="standardContextual"/>
        </w:rPr>
        <w:t xml:space="preserve"> </w:t>
      </w:r>
      <w:proofErr w:type="gramStart"/>
      <w:r w:rsidRPr="00AB2893">
        <w:rPr>
          <w:rFonts w:ascii="Times New Roman" w:hAnsi="Times New Roman" w:cs="Times New Roman"/>
          <w:strike/>
          <w:kern w:val="2"/>
          <w:sz w:val="24"/>
          <w:szCs w:val="24"/>
          <w14:ligatures w14:val="standardContextual"/>
        </w:rPr>
        <w:t>the</w:t>
      </w:r>
      <w:r w:rsidRPr="00AB2893">
        <w:rPr>
          <w:rFonts w:ascii="Times New Roman" w:hAnsi="Times New Roman" w:cs="Times New Roman"/>
          <w:kern w:val="2"/>
          <w:sz w:val="24"/>
          <w:szCs w:val="24"/>
          <w14:ligatures w14:val="standardContextual"/>
        </w:rPr>
        <w:t xml:space="preserve"> </w:t>
      </w:r>
      <w:r w:rsidR="00D42952">
        <w:rPr>
          <w:rFonts w:ascii="Times New Roman" w:hAnsi="Times New Roman" w:cs="Times New Roman"/>
          <w:kern w:val="2"/>
          <w:sz w:val="24"/>
          <w:szCs w:val="24"/>
          <w:u w:val="single"/>
          <w14:ligatures w14:val="standardContextual"/>
        </w:rPr>
        <w:t>and</w:t>
      </w:r>
      <w:proofErr w:type="gramEnd"/>
      <w:r w:rsidR="00D42952">
        <w:rPr>
          <w:rFonts w:ascii="Times New Roman" w:hAnsi="Times New Roman" w:cs="Times New Roman"/>
          <w:kern w:val="2"/>
          <w:sz w:val="24"/>
          <w:szCs w:val="24"/>
          <w:u w:val="single"/>
          <w14:ligatures w14:val="standardContextual"/>
        </w:rPr>
        <w:t xml:space="preserve"> </w:t>
      </w:r>
      <w:r w:rsidRPr="00AB2893">
        <w:rPr>
          <w:rFonts w:ascii="Times New Roman" w:hAnsi="Times New Roman" w:cs="Times New Roman"/>
          <w:kern w:val="2"/>
          <w:sz w:val="24"/>
          <w:szCs w:val="24"/>
          <w14:ligatures w14:val="standardContextual"/>
        </w:rPr>
        <w:t>site plan approval or a special permit with site plan approval for any of the following:</w:t>
      </w:r>
    </w:p>
    <w:p w14:paraId="7464C1F0" w14:textId="5D9F287F" w:rsidR="00F45FA2" w:rsidRPr="00D42952" w:rsidRDefault="00AB2893" w:rsidP="00D42952">
      <w:pPr>
        <w:pStyle w:val="ListParagraph"/>
        <w:numPr>
          <w:ilvl w:val="0"/>
          <w:numId w:val="46"/>
        </w:numPr>
        <w:rPr>
          <w:rFonts w:ascii="Times New Roman" w:hAnsi="Times New Roman" w:cs="Times New Roman"/>
          <w:kern w:val="2"/>
          <w:sz w:val="24"/>
          <w:szCs w:val="24"/>
          <w14:ligatures w14:val="standardContextual"/>
        </w:rPr>
      </w:pPr>
      <w:r w:rsidRPr="00D42952">
        <w:rPr>
          <w:rFonts w:ascii="Times New Roman" w:hAnsi="Times New Roman" w:cs="Times New Roman"/>
          <w:kern w:val="2"/>
          <w:sz w:val="24"/>
          <w:szCs w:val="24"/>
          <w14:ligatures w14:val="standardContextual"/>
        </w:rPr>
        <w:t xml:space="preserve">In any business district, new construction or exterior alterations or expansion of any commercial, municipal, </w:t>
      </w:r>
      <w:proofErr w:type="gramStart"/>
      <w:r w:rsidRPr="00D42952">
        <w:rPr>
          <w:rFonts w:ascii="Times New Roman" w:hAnsi="Times New Roman" w:cs="Times New Roman"/>
          <w:kern w:val="2"/>
          <w:sz w:val="24"/>
          <w:szCs w:val="24"/>
          <w14:ligatures w14:val="standardContextual"/>
        </w:rPr>
        <w:t>institutional</w:t>
      </w:r>
      <w:proofErr w:type="gramEnd"/>
      <w:r w:rsidRPr="00D42952">
        <w:rPr>
          <w:rFonts w:ascii="Times New Roman" w:hAnsi="Times New Roman" w:cs="Times New Roman"/>
          <w:kern w:val="2"/>
          <w:sz w:val="24"/>
          <w:szCs w:val="24"/>
          <w14:ligatures w14:val="standardContextual"/>
        </w:rPr>
        <w:t xml:space="preserve"> or multifamily structure;</w:t>
      </w:r>
    </w:p>
    <w:p w14:paraId="27F110A2" w14:textId="77777777" w:rsidR="00F45FA2" w:rsidRDefault="00AB2893" w:rsidP="00D42952">
      <w:pPr>
        <w:pStyle w:val="ListParagraph"/>
        <w:numPr>
          <w:ilvl w:val="0"/>
          <w:numId w:val="46"/>
        </w:numPr>
        <w:rPr>
          <w:rFonts w:ascii="Times New Roman" w:hAnsi="Times New Roman" w:cs="Times New Roman"/>
          <w:kern w:val="2"/>
          <w:sz w:val="24"/>
          <w:szCs w:val="24"/>
          <w14:ligatures w14:val="standardContextual"/>
        </w:rPr>
      </w:pPr>
      <w:r w:rsidRPr="00F45FA2">
        <w:rPr>
          <w:rFonts w:ascii="Times New Roman" w:hAnsi="Times New Roman" w:cs="Times New Roman"/>
          <w:kern w:val="2"/>
          <w:sz w:val="24"/>
          <w:szCs w:val="24"/>
          <w14:ligatures w14:val="standardContextual"/>
        </w:rPr>
        <w:t>In the Downtown Neighborhood District, new construction or exterior alterations or expansion of any multifamily structure or any structure requiring a special permit;</w:t>
      </w:r>
    </w:p>
    <w:p w14:paraId="38CE8D75" w14:textId="77777777" w:rsidR="00F45FA2" w:rsidRDefault="00AB2893" w:rsidP="00D42952">
      <w:pPr>
        <w:pStyle w:val="ListParagraph"/>
        <w:numPr>
          <w:ilvl w:val="0"/>
          <w:numId w:val="46"/>
        </w:numPr>
        <w:rPr>
          <w:rFonts w:ascii="Times New Roman" w:hAnsi="Times New Roman" w:cs="Times New Roman"/>
          <w:kern w:val="2"/>
          <w:sz w:val="24"/>
          <w:szCs w:val="24"/>
          <w14:ligatures w14:val="standardContextual"/>
        </w:rPr>
      </w:pPr>
      <w:r w:rsidRPr="00F45FA2">
        <w:rPr>
          <w:rFonts w:ascii="Times New Roman" w:hAnsi="Times New Roman" w:cs="Times New Roman"/>
          <w:kern w:val="2"/>
          <w:sz w:val="24"/>
          <w:szCs w:val="24"/>
          <w14:ligatures w14:val="standardContextual"/>
        </w:rPr>
        <w:t>In the Major Commercial Development Overlay District, new construction or exterior alterations or expansion of any multifamily structure or any structure requiring a special permit;</w:t>
      </w:r>
    </w:p>
    <w:p w14:paraId="2CB9522A" w14:textId="77777777" w:rsidR="00F45FA2" w:rsidRPr="00F45FA2" w:rsidRDefault="00AB2893" w:rsidP="00D42952">
      <w:pPr>
        <w:pStyle w:val="ListParagraph"/>
        <w:numPr>
          <w:ilvl w:val="0"/>
          <w:numId w:val="46"/>
        </w:numPr>
        <w:rPr>
          <w:rFonts w:ascii="Times New Roman" w:hAnsi="Times New Roman" w:cs="Times New Roman"/>
          <w:kern w:val="2"/>
          <w:sz w:val="24"/>
          <w:szCs w:val="24"/>
          <w14:ligatures w14:val="standardContextual"/>
        </w:rPr>
      </w:pPr>
      <w:r w:rsidRPr="00F45FA2">
        <w:rPr>
          <w:rFonts w:ascii="Times New Roman" w:hAnsi="Times New Roman" w:cs="Times New Roman"/>
          <w:kern w:val="2"/>
          <w:sz w:val="24"/>
          <w:szCs w:val="24"/>
          <w14:ligatures w14:val="standardContextual"/>
        </w:rPr>
        <w:t xml:space="preserve">In any industrial district, new construction of any extensive uses, institutional uses, mixed uses, business uses, public service or public utility, or industrial uses; </w:t>
      </w:r>
      <w:r w:rsidR="00F25401" w:rsidRPr="00F45FA2">
        <w:rPr>
          <w:rFonts w:ascii="Times New Roman" w:hAnsi="Times New Roman" w:cs="Times New Roman"/>
          <w:strike/>
          <w:kern w:val="2"/>
          <w:sz w:val="24"/>
          <w:szCs w:val="24"/>
          <w14:ligatures w14:val="standardContextual"/>
        </w:rPr>
        <w:t>or</w:t>
      </w:r>
    </w:p>
    <w:p w14:paraId="2DDB3352" w14:textId="77777777" w:rsidR="00F45FA2" w:rsidRDefault="00AB2893" w:rsidP="00D42952">
      <w:pPr>
        <w:pStyle w:val="ListParagraph"/>
        <w:numPr>
          <w:ilvl w:val="0"/>
          <w:numId w:val="46"/>
        </w:numPr>
        <w:rPr>
          <w:rFonts w:ascii="Times New Roman" w:hAnsi="Times New Roman" w:cs="Times New Roman"/>
          <w:kern w:val="2"/>
          <w:sz w:val="24"/>
          <w:szCs w:val="24"/>
          <w14:ligatures w14:val="standardContextual"/>
        </w:rPr>
      </w:pPr>
      <w:r w:rsidRPr="00F45FA2">
        <w:rPr>
          <w:rFonts w:ascii="Times New Roman" w:hAnsi="Times New Roman" w:cs="Times New Roman"/>
          <w:kern w:val="2"/>
          <w:sz w:val="24"/>
          <w:szCs w:val="24"/>
          <w14:ligatures w14:val="standardContextual"/>
        </w:rPr>
        <w:t xml:space="preserve">In the RC, GR, MSR, and DN districts, any special permit application to the Planning Board for a two-family dwelling; </w:t>
      </w:r>
    </w:p>
    <w:p w14:paraId="47BA4DCD" w14:textId="34C88472" w:rsidR="00F45FA2" w:rsidRPr="00F45FA2" w:rsidRDefault="00AB2893" w:rsidP="00D42952">
      <w:pPr>
        <w:pStyle w:val="ListParagraph"/>
        <w:numPr>
          <w:ilvl w:val="0"/>
          <w:numId w:val="46"/>
        </w:numPr>
        <w:rPr>
          <w:rFonts w:ascii="Times New Roman" w:hAnsi="Times New Roman" w:cs="Times New Roman"/>
          <w:kern w:val="2"/>
          <w:sz w:val="24"/>
          <w:szCs w:val="24"/>
          <w14:ligatures w14:val="standardContextual"/>
        </w:rPr>
      </w:pPr>
      <w:r w:rsidRPr="00F45FA2">
        <w:rPr>
          <w:rFonts w:ascii="Times New Roman" w:hAnsi="Times New Roman" w:cs="Times New Roman"/>
          <w:kern w:val="2"/>
          <w:sz w:val="24"/>
          <w:szCs w:val="24"/>
          <w:u w:val="single"/>
          <w14:ligatures w14:val="standardContextual"/>
        </w:rPr>
        <w:t>In the DB District, any wall, projecting, freestanding</w:t>
      </w:r>
      <w:r w:rsidR="00C81F97" w:rsidRPr="00F45FA2">
        <w:rPr>
          <w:rFonts w:ascii="Times New Roman" w:hAnsi="Times New Roman" w:cs="Times New Roman"/>
          <w:kern w:val="2"/>
          <w:sz w:val="24"/>
          <w:szCs w:val="24"/>
          <w:u w:val="single"/>
          <w14:ligatures w14:val="standardContextual"/>
        </w:rPr>
        <w:t>, awning, or permanent window</w:t>
      </w:r>
      <w:r w:rsidRPr="00F45FA2">
        <w:rPr>
          <w:rFonts w:ascii="Times New Roman" w:hAnsi="Times New Roman" w:cs="Times New Roman"/>
          <w:kern w:val="2"/>
          <w:sz w:val="24"/>
          <w:szCs w:val="24"/>
          <w:u w:val="single"/>
          <w14:ligatures w14:val="standardContextual"/>
        </w:rPr>
        <w:t xml:space="preserve"> sign;</w:t>
      </w:r>
    </w:p>
    <w:p w14:paraId="45820CC1" w14:textId="252CEE2F" w:rsidR="00AB2893" w:rsidRPr="00F45FA2" w:rsidRDefault="00AB2893" w:rsidP="00D42952">
      <w:pPr>
        <w:pStyle w:val="ListParagraph"/>
        <w:numPr>
          <w:ilvl w:val="0"/>
          <w:numId w:val="46"/>
        </w:numPr>
        <w:rPr>
          <w:rFonts w:ascii="Times New Roman" w:hAnsi="Times New Roman" w:cs="Times New Roman"/>
          <w:kern w:val="2"/>
          <w:sz w:val="24"/>
          <w:szCs w:val="24"/>
          <w14:ligatures w14:val="standardContextual"/>
        </w:rPr>
      </w:pPr>
      <w:r w:rsidRPr="00F45FA2">
        <w:rPr>
          <w:rFonts w:ascii="Times New Roman" w:hAnsi="Times New Roman" w:cs="Times New Roman"/>
          <w:kern w:val="2"/>
          <w:sz w:val="24"/>
          <w:szCs w:val="24"/>
          <w:u w:val="single"/>
          <w14:ligatures w14:val="standardContextual"/>
        </w:rPr>
        <w:t xml:space="preserve">In the Multifamily Development Overlay District, new </w:t>
      </w:r>
      <w:proofErr w:type="gramStart"/>
      <w:r w:rsidRPr="00F45FA2">
        <w:rPr>
          <w:rFonts w:ascii="Times New Roman" w:hAnsi="Times New Roman" w:cs="Times New Roman"/>
          <w:kern w:val="2"/>
          <w:sz w:val="24"/>
          <w:szCs w:val="24"/>
          <w:u w:val="single"/>
          <w14:ligatures w14:val="standardContextual"/>
        </w:rPr>
        <w:t>construction</w:t>
      </w:r>
      <w:proofErr w:type="gramEnd"/>
      <w:r w:rsidRPr="00F45FA2">
        <w:rPr>
          <w:rFonts w:ascii="Times New Roman" w:hAnsi="Times New Roman" w:cs="Times New Roman"/>
          <w:kern w:val="2"/>
          <w:sz w:val="24"/>
          <w:szCs w:val="24"/>
          <w:u w:val="single"/>
          <w14:ligatures w14:val="standardContextual"/>
        </w:rPr>
        <w:t xml:space="preserve"> or expansion of any structure.</w:t>
      </w:r>
    </w:p>
    <w:bookmarkEnd w:id="12"/>
    <w:p w14:paraId="36F7FAC9" w14:textId="4DEA8FCE" w:rsidR="00AB2893" w:rsidRPr="00AB2893" w:rsidRDefault="00AB2893" w:rsidP="00C81F97">
      <w:pPr>
        <w:tabs>
          <w:tab w:val="left" w:pos="360"/>
        </w:tabs>
        <w:ind w:left="360" w:hanging="360"/>
        <w:rPr>
          <w:rFonts w:ascii="Times New Roman" w:hAnsi="Times New Roman" w:cs="Times New Roman"/>
          <w:kern w:val="2"/>
          <w:sz w:val="24"/>
          <w:szCs w:val="24"/>
          <w14:ligatures w14:val="standardContextual"/>
        </w:rPr>
      </w:pPr>
      <w:r w:rsidRPr="00AB2893">
        <w:rPr>
          <w:rFonts w:ascii="Times New Roman" w:hAnsi="Times New Roman" w:cs="Times New Roman"/>
          <w:kern w:val="2"/>
          <w:sz w:val="24"/>
          <w:szCs w:val="24"/>
          <w14:ligatures w14:val="standardContextual"/>
        </w:rPr>
        <w:t>C.  Submission requirements and procedures. The submission requirements and procedures for design review shall be in accordance with the Design Review Committee’s rules and regulations.</w:t>
      </w:r>
    </w:p>
    <w:p w14:paraId="625CD3A0" w14:textId="72D868B2" w:rsidR="00AB2893" w:rsidRPr="00AB2893" w:rsidRDefault="00AB2893" w:rsidP="00C81F97">
      <w:pPr>
        <w:ind w:left="360" w:hanging="360"/>
        <w:rPr>
          <w:rFonts w:ascii="Times New Roman" w:hAnsi="Times New Roman" w:cs="Times New Roman"/>
          <w:kern w:val="2"/>
          <w:sz w:val="24"/>
          <w:szCs w:val="24"/>
          <w14:ligatures w14:val="standardContextual"/>
        </w:rPr>
      </w:pPr>
      <w:r w:rsidRPr="00AB2893">
        <w:rPr>
          <w:rFonts w:ascii="Times New Roman" w:hAnsi="Times New Roman" w:cs="Times New Roman"/>
          <w:kern w:val="2"/>
          <w:sz w:val="24"/>
          <w:szCs w:val="24"/>
          <w14:ligatures w14:val="standardContextual"/>
        </w:rPr>
        <w:t xml:space="preserve">(1)  As a part of the </w:t>
      </w:r>
      <w:r w:rsidRPr="00AB2893">
        <w:rPr>
          <w:rFonts w:ascii="Times New Roman" w:hAnsi="Times New Roman" w:cs="Times New Roman"/>
          <w:kern w:val="2"/>
          <w:sz w:val="24"/>
          <w:szCs w:val="24"/>
          <w:u w:val="single"/>
          <w14:ligatures w14:val="standardContextual"/>
        </w:rPr>
        <w:t>sign permit,</w:t>
      </w:r>
      <w:r w:rsidRPr="00AB2893">
        <w:rPr>
          <w:rFonts w:ascii="Times New Roman" w:hAnsi="Times New Roman" w:cs="Times New Roman"/>
          <w:kern w:val="2"/>
          <w:sz w:val="24"/>
          <w:szCs w:val="24"/>
          <w14:ligatures w14:val="standardContextual"/>
        </w:rPr>
        <w:t xml:space="preserve"> site plan approval or special permit with site plan approval process, the Design Review Committee shall review a proposed project and provide written recommendations to the applicable issuing authority within the review periods prescribed in Section </w:t>
      </w:r>
      <w:hyperlink r:id="rId7" w:anchor="7-03-050" w:history="1">
        <w:r w:rsidRPr="00AB2893">
          <w:rPr>
            <w:rFonts w:ascii="Times New Roman" w:hAnsi="Times New Roman" w:cs="Times New Roman"/>
            <w:color w:val="0563C1" w:themeColor="hyperlink"/>
            <w:kern w:val="2"/>
            <w:sz w:val="24"/>
            <w:szCs w:val="24"/>
            <w:u w:val="single"/>
            <w14:ligatures w14:val="standardContextual"/>
          </w:rPr>
          <w:t>7-03-050</w:t>
        </w:r>
      </w:hyperlink>
      <w:r w:rsidRPr="00AB2893">
        <w:rPr>
          <w:rFonts w:ascii="Times New Roman" w:hAnsi="Times New Roman" w:cs="Times New Roman"/>
          <w:kern w:val="2"/>
          <w:sz w:val="24"/>
          <w:szCs w:val="24"/>
          <w14:ligatures w14:val="standardContextual"/>
        </w:rPr>
        <w:t>. The Design Review Committee may conduct one (1) or more pre-application meetings with the proponent.</w:t>
      </w:r>
    </w:p>
    <w:p w14:paraId="45ADB99F" w14:textId="77777777" w:rsidR="00AB2893" w:rsidRPr="00AB2893" w:rsidRDefault="00AB2893" w:rsidP="00AB2893">
      <w:pPr>
        <w:rPr>
          <w:rFonts w:ascii="Times New Roman" w:hAnsi="Times New Roman" w:cs="Times New Roman"/>
          <w:kern w:val="2"/>
          <w:sz w:val="24"/>
          <w:szCs w:val="24"/>
          <w14:ligatures w14:val="standardContextual"/>
        </w:rPr>
      </w:pPr>
      <w:r w:rsidRPr="00AB2893">
        <w:rPr>
          <w:rFonts w:ascii="Times New Roman" w:hAnsi="Times New Roman" w:cs="Times New Roman"/>
          <w:kern w:val="2"/>
          <w:sz w:val="24"/>
          <w:szCs w:val="24"/>
          <w14:ligatures w14:val="standardContextual"/>
        </w:rPr>
        <w:t>E.    Appointment of the Design Review Committee.</w:t>
      </w:r>
    </w:p>
    <w:p w14:paraId="34B6DE7B" w14:textId="52D57DB6" w:rsidR="00AB2893" w:rsidRDefault="00C81F97" w:rsidP="00C81F97">
      <w:pPr>
        <w:spacing w:after="0"/>
        <w:ind w:left="360" w:hanging="36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(1)  </w:t>
      </w:r>
      <w:r w:rsidR="00AB2893" w:rsidRPr="00AB2893">
        <w:rPr>
          <w:rFonts w:ascii="Times New Roman" w:hAnsi="Times New Roman" w:cs="Times New Roman"/>
          <w:kern w:val="2"/>
          <w:sz w:val="24"/>
          <w:szCs w:val="24"/>
          <w14:ligatures w14:val="standardContextual"/>
        </w:rPr>
        <w:t xml:space="preserve">The Planning Board shall appoint a Design Review Committee. Such Committee shall be chaired by a member of the Planning Board, and shall additionally consist of four (4) </w:t>
      </w:r>
      <w:r w:rsidR="00AB2893" w:rsidRPr="00AB2893">
        <w:rPr>
          <w:rFonts w:ascii="Times New Roman" w:hAnsi="Times New Roman" w:cs="Times New Roman"/>
          <w:kern w:val="2"/>
          <w:sz w:val="24"/>
          <w:szCs w:val="24"/>
          <w14:ligatures w14:val="standardContextual"/>
        </w:rPr>
        <w:lastRenderedPageBreak/>
        <w:t>members</w:t>
      </w:r>
      <w:r w:rsidR="00B12786">
        <w:rPr>
          <w:rFonts w:ascii="Times New Roman" w:hAnsi="Times New Roman" w:cs="Times New Roman"/>
          <w:kern w:val="2"/>
          <w:sz w:val="24"/>
          <w:szCs w:val="24"/>
          <w14:ligatures w14:val="standardContextual"/>
        </w:rPr>
        <w:t xml:space="preserve">, </w:t>
      </w:r>
      <w:r w:rsidR="00B12786" w:rsidRPr="00B12786">
        <w:rPr>
          <w:rFonts w:ascii="Times New Roman" w:hAnsi="Times New Roman" w:cs="Times New Roman"/>
          <w:kern w:val="2"/>
          <w:sz w:val="24"/>
          <w:szCs w:val="24"/>
          <w14:ligatures w14:val="standardContextual"/>
        </w:rPr>
        <w:t>who shall be residents</w:t>
      </w:r>
      <w:r w:rsidR="00B12786">
        <w:rPr>
          <w:rFonts w:ascii="Times New Roman" w:hAnsi="Times New Roman" w:cs="Times New Roman"/>
          <w:kern w:val="2"/>
          <w:sz w:val="24"/>
          <w:szCs w:val="24"/>
          <w:u w:val="single"/>
          <w14:ligatures w14:val="standardContextual"/>
        </w:rPr>
        <w:t xml:space="preserve"> or employed within the Town of Northborough</w:t>
      </w:r>
      <w:r w:rsidR="00AB2893" w:rsidRPr="00AB2893">
        <w:rPr>
          <w:rFonts w:ascii="Times New Roman" w:hAnsi="Times New Roman" w:cs="Times New Roman"/>
          <w:kern w:val="2"/>
          <w:sz w:val="24"/>
          <w:szCs w:val="24"/>
          <w14:ligatures w14:val="standardContextual"/>
        </w:rPr>
        <w:t>, with a preference given to the following disciplines for three-year terms:</w:t>
      </w:r>
    </w:p>
    <w:p w14:paraId="767D2EEB" w14:textId="1393E9EE" w:rsidR="00B12786" w:rsidRDefault="00AB2893" w:rsidP="00F25401">
      <w:pPr>
        <w:spacing w:after="0"/>
        <w:ind w:left="990" w:hanging="54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t xml:space="preserve">(a) </w:t>
      </w:r>
      <w:r w:rsidR="00F25401">
        <w:rPr>
          <w:rFonts w:ascii="Times New Roman" w:hAnsi="Times New Roman" w:cs="Times New Roman"/>
          <w:kern w:val="2"/>
          <w:sz w:val="24"/>
          <w:szCs w:val="24"/>
          <w14:ligatures w14:val="standardContextual"/>
        </w:rPr>
        <w:t xml:space="preserve"> </w:t>
      </w:r>
      <w:r w:rsidRPr="00AB2893">
        <w:rPr>
          <w:rFonts w:ascii="Times New Roman" w:hAnsi="Times New Roman" w:cs="Times New Roman"/>
          <w:strike/>
          <w:kern w:val="2"/>
          <w:sz w:val="24"/>
          <w:szCs w:val="24"/>
          <w14:ligatures w14:val="standardContextual"/>
        </w:rPr>
        <w:t>Two (2)</w:t>
      </w:r>
      <w:r w:rsidRPr="00AB2893">
        <w:rPr>
          <w:rFonts w:ascii="Times New Roman" w:hAnsi="Times New Roman" w:cs="Times New Roman"/>
          <w:kern w:val="2"/>
          <w:sz w:val="24"/>
          <w:szCs w:val="24"/>
          <w14:ligatures w14:val="standardContextual"/>
        </w:rPr>
        <w:t xml:space="preserve"> </w:t>
      </w:r>
      <w:r w:rsidRPr="00AB2893">
        <w:rPr>
          <w:rFonts w:ascii="Times New Roman" w:hAnsi="Times New Roman" w:cs="Times New Roman"/>
          <w:kern w:val="2"/>
          <w:sz w:val="24"/>
          <w:szCs w:val="24"/>
          <w:u w:val="single"/>
          <w14:ligatures w14:val="standardContextual"/>
        </w:rPr>
        <w:t>One (1)</w:t>
      </w:r>
      <w:r w:rsidRPr="00AB2893">
        <w:rPr>
          <w:rFonts w:ascii="Times New Roman" w:hAnsi="Times New Roman" w:cs="Times New Roman"/>
          <w:kern w:val="2"/>
          <w:sz w:val="24"/>
          <w:szCs w:val="24"/>
          <w14:ligatures w14:val="standardContextual"/>
        </w:rPr>
        <w:t xml:space="preserve"> degreed </w:t>
      </w:r>
      <w:proofErr w:type="gramStart"/>
      <w:r w:rsidRPr="00AB2893">
        <w:rPr>
          <w:rFonts w:ascii="Times New Roman" w:hAnsi="Times New Roman" w:cs="Times New Roman"/>
          <w:kern w:val="2"/>
          <w:sz w:val="24"/>
          <w:szCs w:val="24"/>
          <w14:ligatures w14:val="standardContextual"/>
        </w:rPr>
        <w:t>architect</w:t>
      </w:r>
      <w:r w:rsidRPr="00AB2893">
        <w:rPr>
          <w:rFonts w:ascii="Times New Roman" w:hAnsi="Times New Roman" w:cs="Times New Roman"/>
          <w:strike/>
          <w:kern w:val="2"/>
          <w:sz w:val="24"/>
          <w:szCs w:val="24"/>
          <w14:ligatures w14:val="standardContextual"/>
        </w:rPr>
        <w:t>s</w:t>
      </w:r>
      <w:proofErr w:type="gramEnd"/>
      <w:r>
        <w:rPr>
          <w:rFonts w:ascii="Times New Roman" w:hAnsi="Times New Roman" w:cs="Times New Roman"/>
          <w:kern w:val="2"/>
          <w:sz w:val="24"/>
          <w:szCs w:val="24"/>
          <w14:ligatures w14:val="standardContextual"/>
        </w:rPr>
        <w:t>;</w:t>
      </w:r>
    </w:p>
    <w:p w14:paraId="207D69CE" w14:textId="505066D4" w:rsidR="00AB2893" w:rsidRDefault="00B12786" w:rsidP="00F25401">
      <w:pPr>
        <w:spacing w:after="0"/>
        <w:ind w:left="1440" w:hanging="450"/>
        <w:rPr>
          <w:rFonts w:ascii="Times New Roman" w:hAnsi="Times New Roman" w:cs="Times New Roman"/>
          <w:strike/>
          <w:kern w:val="2"/>
          <w:sz w:val="24"/>
          <w:szCs w:val="24"/>
          <w14:ligatures w14:val="standardContextual"/>
        </w:rPr>
      </w:pPr>
      <w:r>
        <w:rPr>
          <w:rFonts w:ascii="Times New Roman" w:hAnsi="Times New Roman" w:cs="Times New Roman"/>
          <w:kern w:val="2"/>
          <w:sz w:val="24"/>
          <w:szCs w:val="24"/>
          <w14:ligatures w14:val="standardContextual"/>
        </w:rPr>
        <w:t xml:space="preserve">(b) </w:t>
      </w:r>
      <w:r w:rsidR="00F25401">
        <w:rPr>
          <w:rFonts w:ascii="Times New Roman" w:hAnsi="Times New Roman" w:cs="Times New Roman"/>
          <w:kern w:val="2"/>
          <w:sz w:val="24"/>
          <w:szCs w:val="24"/>
          <w14:ligatures w14:val="standardContextual"/>
        </w:rPr>
        <w:t xml:space="preserve"> </w:t>
      </w:r>
      <w:r w:rsidR="00AB2893" w:rsidRPr="00AB2893">
        <w:rPr>
          <w:rFonts w:ascii="Times New Roman" w:hAnsi="Times New Roman" w:cs="Times New Roman"/>
          <w:kern w:val="2"/>
          <w:sz w:val="24"/>
          <w:szCs w:val="24"/>
          <w14:ligatures w14:val="standardContextual"/>
        </w:rPr>
        <w:t>One (1) degreed landscape architect</w:t>
      </w:r>
      <w:r w:rsidR="00F25401">
        <w:rPr>
          <w:rFonts w:ascii="Times New Roman" w:hAnsi="Times New Roman" w:cs="Times New Roman"/>
          <w:kern w:val="2"/>
          <w:sz w:val="24"/>
          <w:szCs w:val="24"/>
          <w14:ligatures w14:val="standardContextual"/>
        </w:rPr>
        <w:t xml:space="preserve"> </w:t>
      </w:r>
      <w:r w:rsidR="00AB2893" w:rsidRPr="00AB2893">
        <w:rPr>
          <w:rFonts w:ascii="Times New Roman" w:hAnsi="Times New Roman" w:cs="Times New Roman"/>
          <w:kern w:val="2"/>
          <w:sz w:val="24"/>
          <w:szCs w:val="24"/>
          <w:u w:val="single"/>
          <w14:ligatures w14:val="standardContextual"/>
        </w:rPr>
        <w:t>or person qualified by training in landscape</w:t>
      </w:r>
      <w:r w:rsidR="00F25401" w:rsidRPr="00F25401">
        <w:rPr>
          <w:rFonts w:ascii="Times New Roman" w:hAnsi="Times New Roman" w:cs="Times New Roman"/>
          <w:kern w:val="2"/>
          <w:sz w:val="24"/>
          <w:szCs w:val="24"/>
          <w:u w:val="single"/>
          <w14:ligatures w14:val="standardContextual"/>
        </w:rPr>
        <w:t xml:space="preserve"> </w:t>
      </w:r>
      <w:r w:rsidR="00AB2893" w:rsidRPr="00AB2893">
        <w:rPr>
          <w:rFonts w:ascii="Times New Roman" w:hAnsi="Times New Roman" w:cs="Times New Roman"/>
          <w:kern w:val="2"/>
          <w:sz w:val="24"/>
          <w:szCs w:val="24"/>
          <w:u w:val="single"/>
          <w14:ligatures w14:val="standardContextual"/>
        </w:rPr>
        <w:t>design</w:t>
      </w:r>
      <w:r w:rsidRPr="00F25401">
        <w:rPr>
          <w:rFonts w:ascii="Times New Roman" w:hAnsi="Times New Roman" w:cs="Times New Roman"/>
          <w:kern w:val="2"/>
          <w:sz w:val="24"/>
          <w:szCs w:val="24"/>
          <w14:ligatures w14:val="standardContextual"/>
        </w:rPr>
        <w:t xml:space="preserve">; </w:t>
      </w:r>
      <w:r w:rsidR="00AB2893" w:rsidRPr="00AB2893">
        <w:rPr>
          <w:rFonts w:ascii="Times New Roman" w:hAnsi="Times New Roman" w:cs="Times New Roman"/>
          <w:strike/>
          <w:kern w:val="2"/>
          <w:sz w:val="24"/>
          <w:szCs w:val="24"/>
          <w14:ligatures w14:val="standardContextual"/>
        </w:rPr>
        <w:t>and</w:t>
      </w:r>
    </w:p>
    <w:p w14:paraId="0650BD76" w14:textId="01A98FAF" w:rsidR="00AB2893" w:rsidRPr="00AB2893" w:rsidRDefault="00AB2893" w:rsidP="00F25401">
      <w:pPr>
        <w:spacing w:after="0"/>
        <w:ind w:left="1440" w:hanging="450"/>
        <w:rPr>
          <w:rFonts w:ascii="Times New Roman" w:hAnsi="Times New Roman" w:cs="Times New Roman"/>
          <w:kern w:val="2"/>
          <w:sz w:val="24"/>
          <w:szCs w:val="24"/>
          <w14:ligatures w14:val="standardContextual"/>
        </w:rPr>
      </w:pPr>
      <w:r w:rsidRPr="00AB2893">
        <w:rPr>
          <w:rFonts w:ascii="Times New Roman" w:hAnsi="Times New Roman" w:cs="Times New Roman"/>
          <w:kern w:val="2"/>
          <w:sz w:val="24"/>
          <w:szCs w:val="24"/>
          <w14:ligatures w14:val="standardContextual"/>
        </w:rPr>
        <w:t>(c)</w:t>
      </w:r>
      <w:r w:rsidRPr="00AB2893">
        <w:rPr>
          <w:rFonts w:ascii="Times New Roman" w:hAnsi="Times New Roman" w:cs="Times New Roman"/>
          <w:strike/>
          <w:kern w:val="2"/>
          <w:sz w:val="24"/>
          <w:szCs w:val="24"/>
          <w14:ligatures w14:val="standardContextual"/>
        </w:rPr>
        <w:t>   One (1)</w:t>
      </w:r>
      <w:r w:rsidRPr="00AB2893">
        <w:rPr>
          <w:rFonts w:ascii="Times New Roman" w:hAnsi="Times New Roman" w:cs="Times New Roman"/>
          <w:kern w:val="2"/>
          <w:sz w:val="24"/>
          <w:szCs w:val="24"/>
          <w:u w:val="single"/>
          <w14:ligatures w14:val="standardContextual"/>
        </w:rPr>
        <w:t xml:space="preserve"> Two (2)</w:t>
      </w:r>
      <w:r w:rsidRPr="00AB2893">
        <w:rPr>
          <w:rFonts w:ascii="Times New Roman" w:hAnsi="Times New Roman" w:cs="Times New Roman"/>
          <w:kern w:val="2"/>
          <w:sz w:val="24"/>
          <w:szCs w:val="24"/>
          <w14:ligatures w14:val="standardContextual"/>
        </w:rPr>
        <w:t xml:space="preserve"> resident</w:t>
      </w:r>
      <w:r w:rsidRPr="00AB2893">
        <w:rPr>
          <w:rFonts w:ascii="Times New Roman" w:hAnsi="Times New Roman" w:cs="Times New Roman"/>
          <w:kern w:val="2"/>
          <w:sz w:val="24"/>
          <w:szCs w:val="24"/>
          <w:u w:val="single"/>
          <w14:ligatures w14:val="standardContextual"/>
        </w:rPr>
        <w:t>s</w:t>
      </w:r>
      <w:r w:rsidRPr="00AB2893">
        <w:rPr>
          <w:rFonts w:ascii="Times New Roman" w:hAnsi="Times New Roman" w:cs="Times New Roman"/>
          <w:kern w:val="2"/>
          <w:sz w:val="24"/>
          <w:szCs w:val="24"/>
          <w14:ligatures w14:val="standardContextual"/>
        </w:rPr>
        <w:t xml:space="preserve"> of the town with a related background such as real estate development, </w:t>
      </w:r>
      <w:r w:rsidRPr="00AB2893">
        <w:rPr>
          <w:rFonts w:ascii="Times New Roman" w:hAnsi="Times New Roman" w:cs="Times New Roman"/>
          <w:kern w:val="2"/>
          <w:sz w:val="24"/>
          <w:szCs w:val="24"/>
          <w:u w:val="single"/>
          <w14:ligatures w14:val="standardContextual"/>
        </w:rPr>
        <w:t>landscape design, architecture</w:t>
      </w:r>
      <w:r w:rsidRPr="00AB2893">
        <w:rPr>
          <w:rFonts w:ascii="Times New Roman" w:hAnsi="Times New Roman" w:cs="Times New Roman"/>
          <w:kern w:val="2"/>
          <w:sz w:val="24"/>
          <w:szCs w:val="24"/>
          <w14:ligatures w14:val="standardContextual"/>
        </w:rPr>
        <w:t xml:space="preserve">, </w:t>
      </w:r>
      <w:r w:rsidRPr="00AB2893">
        <w:rPr>
          <w:rFonts w:ascii="Times New Roman" w:hAnsi="Times New Roman" w:cs="Times New Roman"/>
          <w:kern w:val="2"/>
          <w:sz w:val="24"/>
          <w:szCs w:val="24"/>
          <w:u w:val="single"/>
          <w14:ligatures w14:val="standardContextual"/>
        </w:rPr>
        <w:t>historic preservation</w:t>
      </w:r>
      <w:r w:rsidRPr="00AB2893">
        <w:rPr>
          <w:rFonts w:ascii="Times New Roman" w:hAnsi="Times New Roman" w:cs="Times New Roman"/>
          <w:kern w:val="2"/>
          <w:sz w:val="24"/>
          <w:szCs w:val="24"/>
          <w14:ligatures w14:val="standardContextual"/>
        </w:rPr>
        <w:t xml:space="preserve">, interior design, graphic design, lighting design, </w:t>
      </w:r>
      <w:r w:rsidRPr="00AB2893">
        <w:rPr>
          <w:rFonts w:ascii="Times New Roman" w:hAnsi="Times New Roman" w:cs="Times New Roman"/>
          <w:kern w:val="2"/>
          <w:sz w:val="24"/>
          <w:szCs w:val="24"/>
          <w:u w:val="single"/>
          <w14:ligatures w14:val="standardContextual"/>
        </w:rPr>
        <w:t>civil engineering,</w:t>
      </w:r>
      <w:r w:rsidRPr="00AB2893">
        <w:rPr>
          <w:rFonts w:ascii="Times New Roman" w:hAnsi="Times New Roman" w:cs="Times New Roman"/>
          <w:kern w:val="2"/>
          <w:sz w:val="24"/>
          <w:szCs w:val="24"/>
          <w14:ligatures w14:val="standardContextual"/>
        </w:rPr>
        <w:t xml:space="preserve"> or building/construction; or</w:t>
      </w:r>
    </w:p>
    <w:p w14:paraId="6280FF21" w14:textId="77777777" w:rsidR="00AB2893" w:rsidRPr="00AB2893" w:rsidRDefault="00AB2893" w:rsidP="00F25401">
      <w:pPr>
        <w:spacing w:after="0"/>
        <w:ind w:left="1440" w:hanging="450"/>
        <w:rPr>
          <w:rFonts w:ascii="Times New Roman" w:hAnsi="Times New Roman" w:cs="Times New Roman"/>
          <w:kern w:val="2"/>
          <w:sz w:val="24"/>
          <w:szCs w:val="24"/>
          <w14:ligatures w14:val="standardContextual"/>
        </w:rPr>
      </w:pPr>
      <w:r w:rsidRPr="00AB2893">
        <w:rPr>
          <w:rFonts w:ascii="Times New Roman" w:hAnsi="Times New Roman" w:cs="Times New Roman"/>
          <w:kern w:val="2"/>
          <w:sz w:val="24"/>
          <w:szCs w:val="24"/>
          <w14:ligatures w14:val="standardContextual"/>
        </w:rPr>
        <w:t>(d)    A balance of representation as close as possible to this mix.</w:t>
      </w:r>
    </w:p>
    <w:p w14:paraId="58DCA046" w14:textId="77777777" w:rsidR="00AB2893" w:rsidRDefault="00AB2893" w:rsidP="00AB2893">
      <w:pPr>
        <w:rPr>
          <w:b/>
          <w:bCs/>
          <w:kern w:val="2"/>
          <w14:ligatures w14:val="standardContextual"/>
        </w:rPr>
      </w:pPr>
    </w:p>
    <w:p w14:paraId="76B679FB" w14:textId="77777777" w:rsidR="003868BA" w:rsidRDefault="003868BA" w:rsidP="00867702">
      <w:pPr>
        <w:spacing w:after="200" w:line="276" w:lineRule="auto"/>
        <w:jc w:val="both"/>
        <w:rPr>
          <w:rFonts w:ascii="Times New Roman" w:hAnsi="Times New Roman" w:cs="Times New Roman"/>
          <w:b/>
          <w:bCs/>
          <w:sz w:val="24"/>
          <w:szCs w:val="24"/>
        </w:rPr>
      </w:pPr>
    </w:p>
    <w:p w14:paraId="4B9E1680" w14:textId="1EF9F847" w:rsidR="00867702" w:rsidRPr="000B3829" w:rsidRDefault="00867702" w:rsidP="00867702">
      <w:pPr>
        <w:spacing w:after="200" w:line="276" w:lineRule="auto"/>
        <w:jc w:val="both"/>
        <w:rPr>
          <w:rFonts w:ascii="Times New Roman" w:eastAsiaTheme="minorEastAsia" w:hAnsi="Times New Roman" w:cs="Times New Roman"/>
          <w:b/>
          <w:bCs/>
          <w:sz w:val="24"/>
          <w:szCs w:val="24"/>
        </w:rPr>
      </w:pPr>
      <w:bookmarkStart w:id="16" w:name="_Hlk159423748"/>
      <w:r w:rsidRPr="000B3829">
        <w:rPr>
          <w:rFonts w:ascii="Times New Roman" w:hAnsi="Times New Roman" w:cs="Times New Roman"/>
          <w:b/>
          <w:bCs/>
          <w:sz w:val="24"/>
          <w:szCs w:val="24"/>
        </w:rPr>
        <w:t xml:space="preserve">ARTICLE: Zoning Bylaw Section 7-05-020, Classification of uses and </w:t>
      </w:r>
      <w:r w:rsidRPr="000B3829">
        <w:rPr>
          <w:rFonts w:ascii="Times New Roman" w:eastAsiaTheme="minorEastAsia" w:hAnsi="Times New Roman" w:cs="Times New Roman"/>
          <w:b/>
          <w:bCs/>
          <w:sz w:val="24"/>
          <w:szCs w:val="24"/>
        </w:rPr>
        <w:t>Section 7-0</w:t>
      </w:r>
      <w:r w:rsidR="002A4D55">
        <w:rPr>
          <w:rFonts w:ascii="Times New Roman" w:eastAsiaTheme="minorEastAsia" w:hAnsi="Times New Roman" w:cs="Times New Roman"/>
          <w:b/>
          <w:bCs/>
          <w:sz w:val="24"/>
          <w:szCs w:val="24"/>
        </w:rPr>
        <w:t>5</w:t>
      </w:r>
      <w:r w:rsidRPr="000B3829">
        <w:rPr>
          <w:rFonts w:ascii="Times New Roman" w:eastAsiaTheme="minorEastAsia" w:hAnsi="Times New Roman" w:cs="Times New Roman"/>
          <w:b/>
          <w:bCs/>
          <w:sz w:val="24"/>
          <w:szCs w:val="24"/>
        </w:rPr>
        <w:t>-0</w:t>
      </w:r>
      <w:r w:rsidR="002A4D55">
        <w:rPr>
          <w:rFonts w:ascii="Times New Roman" w:eastAsiaTheme="minorEastAsia" w:hAnsi="Times New Roman" w:cs="Times New Roman"/>
          <w:b/>
          <w:bCs/>
          <w:sz w:val="24"/>
          <w:szCs w:val="24"/>
        </w:rPr>
        <w:t>3</w:t>
      </w:r>
      <w:r w:rsidRPr="000B3829">
        <w:rPr>
          <w:rFonts w:ascii="Times New Roman" w:eastAsiaTheme="minorEastAsia" w:hAnsi="Times New Roman" w:cs="Times New Roman"/>
          <w:b/>
          <w:bCs/>
          <w:sz w:val="24"/>
          <w:szCs w:val="24"/>
        </w:rPr>
        <w:t>0, Table 1. Table of Uses. Part B. Commercial and Industrial Districts</w:t>
      </w:r>
    </w:p>
    <w:bookmarkEnd w:id="16"/>
    <w:p w14:paraId="0AD20B96" w14:textId="77777777" w:rsidR="00867702" w:rsidRDefault="00867702" w:rsidP="00867702">
      <w:pPr>
        <w:spacing w:after="200" w:line="276" w:lineRule="auto"/>
        <w:jc w:val="both"/>
        <w:rPr>
          <w:rFonts w:ascii="Times New Roman" w:eastAsiaTheme="minorEastAsia" w:hAnsi="Times New Roman" w:cs="Times New Roman"/>
          <w:sz w:val="24"/>
        </w:rPr>
      </w:pPr>
      <w:r w:rsidRPr="00B24256">
        <w:rPr>
          <w:rFonts w:ascii="Times New Roman" w:eastAsiaTheme="minorEastAsia" w:hAnsi="Times New Roman" w:cs="Times New Roman"/>
          <w:sz w:val="24"/>
        </w:rPr>
        <w:t xml:space="preserve">To see if the Town will vote to amend </w:t>
      </w:r>
      <w:r>
        <w:rPr>
          <w:rFonts w:ascii="Times New Roman" w:eastAsiaTheme="minorEastAsia" w:hAnsi="Times New Roman" w:cs="Times New Roman"/>
          <w:sz w:val="24"/>
        </w:rPr>
        <w:t xml:space="preserve">Part 7 of the Northborough Town Code, the </w:t>
      </w:r>
      <w:r w:rsidRPr="00B24256">
        <w:rPr>
          <w:rFonts w:ascii="Times New Roman" w:eastAsiaTheme="minorEastAsia" w:hAnsi="Times New Roman" w:cs="Times New Roman"/>
          <w:sz w:val="24"/>
        </w:rPr>
        <w:t xml:space="preserve">Northborough Zoning </w:t>
      </w:r>
      <w:r>
        <w:rPr>
          <w:rFonts w:ascii="Times New Roman" w:eastAsiaTheme="minorEastAsia" w:hAnsi="Times New Roman" w:cs="Times New Roman"/>
          <w:sz w:val="24"/>
        </w:rPr>
        <w:t xml:space="preserve">Bylaw, Sections 7-05-020 and 7-05-030 by adding the text shown below as </w:t>
      </w:r>
      <w:proofErr w:type="gramStart"/>
      <w:r>
        <w:rPr>
          <w:rFonts w:ascii="Times New Roman" w:eastAsiaTheme="minorEastAsia" w:hAnsi="Times New Roman" w:cs="Times New Roman"/>
          <w:sz w:val="24"/>
        </w:rPr>
        <w:t>underlined, or</w:t>
      </w:r>
      <w:proofErr w:type="gramEnd"/>
      <w:r>
        <w:rPr>
          <w:rFonts w:ascii="Times New Roman" w:eastAsiaTheme="minorEastAsia" w:hAnsi="Times New Roman" w:cs="Times New Roman"/>
          <w:sz w:val="24"/>
        </w:rPr>
        <w:t xml:space="preserve"> take any action relative</w:t>
      </w:r>
      <w:r w:rsidRPr="00B24256">
        <w:rPr>
          <w:rFonts w:ascii="Times New Roman" w:eastAsiaTheme="minorEastAsia" w:hAnsi="Times New Roman" w:cs="Times New Roman"/>
          <w:sz w:val="24"/>
        </w:rPr>
        <w:t xml:space="preserve"> thereto.</w:t>
      </w:r>
    </w:p>
    <w:p w14:paraId="3713403A" w14:textId="13DE65CD" w:rsidR="00867702" w:rsidRDefault="00867702" w:rsidP="00867702">
      <w:pPr>
        <w:spacing w:after="20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7E25D5">
        <w:rPr>
          <w:rFonts w:ascii="Times New Roman" w:eastAsiaTheme="minorEastAsia" w:hAnsi="Times New Roman" w:cs="Times New Roman"/>
          <w:sz w:val="24"/>
          <w:szCs w:val="24"/>
        </w:rPr>
        <w:t xml:space="preserve">Amend Section 7-05-020 Classification of Uses, as follows: </w:t>
      </w:r>
      <w:r>
        <w:rPr>
          <w:rFonts w:ascii="Times New Roman" w:eastAsiaTheme="minorEastAsia" w:hAnsi="Times New Roman" w:cs="Times New Roman"/>
          <w:sz w:val="24"/>
          <w:szCs w:val="24"/>
        </w:rPr>
        <w:t xml:space="preserve"> </w:t>
      </w:r>
    </w:p>
    <w:p w14:paraId="7893B687" w14:textId="77777777" w:rsidR="00867702" w:rsidRPr="00F55CF7" w:rsidRDefault="00867702" w:rsidP="00867702">
      <w:pPr>
        <w:spacing w:after="200" w:line="276" w:lineRule="auto"/>
        <w:jc w:val="both"/>
        <w:rPr>
          <w:rFonts w:ascii="Times New Roman" w:hAnsi="Times New Roman" w:cs="Times New Roman"/>
          <w:sz w:val="24"/>
          <w:szCs w:val="24"/>
          <w:u w:val="single"/>
        </w:rPr>
      </w:pPr>
      <w:bookmarkStart w:id="17" w:name="_Hlk156813109"/>
      <w:bookmarkStart w:id="18" w:name="_Hlk123719501"/>
      <w:r w:rsidRPr="00C348F0">
        <w:rPr>
          <w:rFonts w:ascii="Times New Roman" w:eastAsiaTheme="minorEastAsia" w:hAnsi="Times New Roman" w:cs="Times New Roman"/>
          <w:sz w:val="24"/>
          <w:szCs w:val="24"/>
        </w:rPr>
        <w:t>Section 7-0</w:t>
      </w:r>
      <w:r>
        <w:rPr>
          <w:rFonts w:ascii="Times New Roman" w:eastAsiaTheme="minorEastAsia" w:hAnsi="Times New Roman" w:cs="Times New Roman"/>
          <w:sz w:val="24"/>
          <w:szCs w:val="24"/>
        </w:rPr>
        <w:t>5</w:t>
      </w:r>
      <w:r w:rsidRPr="00C348F0">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2</w:t>
      </w:r>
      <w:r w:rsidRPr="00C348F0">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G.(4)</w:t>
      </w:r>
      <w:r>
        <w:rPr>
          <w:rFonts w:ascii="Times New Roman" w:eastAsiaTheme="minorEastAsia" w:hAnsi="Times New Roman" w:cs="Times New Roman"/>
          <w:sz w:val="24"/>
          <w:szCs w:val="24"/>
          <w:u w:val="single"/>
        </w:rPr>
        <w:t>(e)</w:t>
      </w:r>
      <w:bookmarkEnd w:id="17"/>
      <w:r>
        <w:rPr>
          <w:rFonts w:ascii="Times New Roman" w:eastAsiaTheme="minorEastAsia" w:hAnsi="Times New Roman" w:cs="Times New Roman"/>
          <w:sz w:val="24"/>
          <w:szCs w:val="24"/>
        </w:rPr>
        <w:t xml:space="preserve"> </w:t>
      </w:r>
      <w:r w:rsidRPr="00F55CF7">
        <w:rPr>
          <w:rFonts w:ascii="Times New Roman" w:hAnsi="Times New Roman" w:cs="Times New Roman"/>
          <w:sz w:val="24"/>
          <w:szCs w:val="24"/>
          <w:u w:val="single"/>
        </w:rPr>
        <w:t xml:space="preserve">Co-working </w:t>
      </w:r>
      <w:r>
        <w:rPr>
          <w:rFonts w:ascii="Times New Roman" w:hAnsi="Times New Roman" w:cs="Times New Roman"/>
          <w:sz w:val="24"/>
          <w:szCs w:val="24"/>
          <w:u w:val="single"/>
        </w:rPr>
        <w:t>s</w:t>
      </w:r>
      <w:r w:rsidRPr="00F55CF7">
        <w:rPr>
          <w:rFonts w:ascii="Times New Roman" w:hAnsi="Times New Roman" w:cs="Times New Roman"/>
          <w:sz w:val="24"/>
          <w:szCs w:val="24"/>
          <w:u w:val="single"/>
        </w:rPr>
        <w:t>pace:</w:t>
      </w:r>
      <w:r w:rsidRPr="00F55CF7">
        <w:rPr>
          <w:rFonts w:ascii="Times New Roman" w:hAnsi="Times New Roman" w:cs="Times New Roman"/>
          <w:b/>
          <w:bCs/>
          <w:sz w:val="24"/>
          <w:szCs w:val="24"/>
          <w:u w:val="single"/>
        </w:rPr>
        <w:t xml:space="preserve">  </w:t>
      </w:r>
      <w:r w:rsidRPr="00F55CF7">
        <w:rPr>
          <w:rFonts w:ascii="Times New Roman" w:hAnsi="Times New Roman" w:cs="Times New Roman"/>
          <w:sz w:val="24"/>
          <w:szCs w:val="24"/>
          <w:u w:val="single"/>
        </w:rPr>
        <w:t>A building or part thereof consisting of a shared office environment, which contains desks or other workspaces and facilities, including but not limited to, dedicated workstations, office suites, meeting rooms, event space, resource libraries, and business or administrative support services, and is used by a recognized membership who share the site to interact and collaborate with each other as part of a community. Rules for membership and participation in the co-working space are explicit, transparent, and available to the public. Co-working spaces may host classes or networking events which are open either to the public or to current and prospective members.</w:t>
      </w:r>
    </w:p>
    <w:bookmarkEnd w:id="18"/>
    <w:p w14:paraId="55CE417E" w14:textId="77777777" w:rsidR="00867702" w:rsidRPr="00CD7C7F" w:rsidRDefault="00867702" w:rsidP="00867702">
      <w:pPr>
        <w:spacing w:after="200" w:line="276" w:lineRule="auto"/>
        <w:jc w:val="both"/>
        <w:rPr>
          <w:rFonts w:ascii="Times New Roman" w:hAnsi="Times New Roman" w:cs="Times New Roman"/>
          <w:sz w:val="24"/>
          <w:szCs w:val="24"/>
          <w:u w:val="single"/>
        </w:rPr>
      </w:pPr>
      <w:r w:rsidRPr="009503AB">
        <w:rPr>
          <w:rFonts w:ascii="Times New Roman" w:eastAsiaTheme="minorEastAsia" w:hAnsi="Times New Roman" w:cs="Times New Roman"/>
          <w:sz w:val="24"/>
          <w:szCs w:val="24"/>
        </w:rPr>
        <w:t>7-05-020</w:t>
      </w:r>
      <w:r>
        <w:rPr>
          <w:rFonts w:ascii="Times New Roman" w:eastAsiaTheme="minorEastAsia" w:hAnsi="Times New Roman" w:cs="Times New Roman"/>
          <w:sz w:val="24"/>
          <w:szCs w:val="24"/>
        </w:rPr>
        <w:t xml:space="preserve"> I</w:t>
      </w:r>
      <w:r w:rsidRPr="009503A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sidRPr="009503AB">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single"/>
        </w:rPr>
        <w:t>(a)</w:t>
      </w:r>
      <w:r>
        <w:rPr>
          <w:rFonts w:ascii="Times New Roman" w:eastAsiaTheme="minorEastAsia" w:hAnsi="Times New Roman" w:cs="Times New Roman"/>
          <w:sz w:val="24"/>
          <w:szCs w:val="24"/>
        </w:rPr>
        <w:t xml:space="preserve"> </w:t>
      </w:r>
      <w:r w:rsidRPr="00CD7C7F">
        <w:rPr>
          <w:rFonts w:ascii="Times New Roman" w:hAnsi="Times New Roman" w:cs="Times New Roman"/>
          <w:sz w:val="24"/>
          <w:szCs w:val="24"/>
          <w:u w:val="single"/>
        </w:rPr>
        <w:t>Maker space:</w:t>
      </w:r>
      <w:r w:rsidRPr="00CD7C7F">
        <w:rPr>
          <w:rFonts w:ascii="Times New Roman" w:hAnsi="Times New Roman" w:cs="Times New Roman"/>
          <w:b/>
          <w:bCs/>
          <w:sz w:val="24"/>
          <w:szCs w:val="24"/>
          <w:u w:val="single"/>
        </w:rPr>
        <w:t xml:space="preserve">  </w:t>
      </w:r>
      <w:r w:rsidRPr="00CD7C7F">
        <w:rPr>
          <w:rFonts w:ascii="Times New Roman" w:hAnsi="Times New Roman" w:cs="Times New Roman"/>
          <w:sz w:val="24"/>
          <w:szCs w:val="24"/>
          <w:u w:val="single"/>
        </w:rPr>
        <w:t xml:space="preserve">A building or part thereof used for the on-site production of parts or finished products by individual or shared use of hand-tools, mechanical tools, and electronic tools. Maker Spaces may include space for design and prototyping of new materials, fabrication methodologies, and products, as well as space for packaging, incidental storage, sales, and distribution of such projects. Typical uses include but are not limited </w:t>
      </w:r>
      <w:proofErr w:type="gramStart"/>
      <w:r w:rsidRPr="00CD7C7F">
        <w:rPr>
          <w:rFonts w:ascii="Times New Roman" w:hAnsi="Times New Roman" w:cs="Times New Roman"/>
          <w:sz w:val="24"/>
          <w:szCs w:val="24"/>
          <w:u w:val="single"/>
        </w:rPr>
        <w:t>to:</w:t>
      </w:r>
      <w:proofErr w:type="gramEnd"/>
      <w:r w:rsidRPr="00CD7C7F">
        <w:rPr>
          <w:rFonts w:ascii="Times New Roman" w:hAnsi="Times New Roman" w:cs="Times New Roman"/>
          <w:sz w:val="24"/>
          <w:szCs w:val="24"/>
          <w:u w:val="single"/>
        </w:rPr>
        <w:t xml:space="preserve"> electronic goods; printmaking; leather products; jewelry and clothing/apparel; metal work; furniture; woodworking and cabinet shops; glass or ceramic production; and paper manufacturing. Maker Spaces may host classes or networking events which are open to the public. Maker Spaces may also include a membership component.  </w:t>
      </w:r>
    </w:p>
    <w:p w14:paraId="64B360B4" w14:textId="77777777" w:rsidR="00867702" w:rsidRDefault="00867702" w:rsidP="00867702">
      <w:pPr>
        <w:jc w:val="both"/>
        <w:rPr>
          <w:rFonts w:ascii="Times New Roman" w:hAnsi="Times New Roman" w:cs="Times New Roman"/>
          <w:i/>
          <w:iCs/>
          <w:sz w:val="24"/>
          <w:szCs w:val="24"/>
        </w:rPr>
      </w:pPr>
      <w:bookmarkStart w:id="19" w:name="_Hlk123719646"/>
    </w:p>
    <w:p w14:paraId="36E2639E" w14:textId="77777777" w:rsidR="007A73C7" w:rsidRDefault="007A73C7" w:rsidP="00867702">
      <w:pPr>
        <w:spacing w:after="200" w:line="276" w:lineRule="auto"/>
        <w:jc w:val="both"/>
        <w:rPr>
          <w:rFonts w:ascii="Times New Roman" w:hAnsi="Times New Roman" w:cs="Times New Roman"/>
          <w:sz w:val="24"/>
          <w:szCs w:val="24"/>
        </w:rPr>
      </w:pPr>
    </w:p>
    <w:p w14:paraId="5091C2BD" w14:textId="5C2C6FCD" w:rsidR="00867702" w:rsidRPr="006F425E" w:rsidRDefault="00867702" w:rsidP="00867702">
      <w:pPr>
        <w:spacing w:after="200" w:line="276" w:lineRule="auto"/>
        <w:jc w:val="both"/>
        <w:rPr>
          <w:rFonts w:ascii="Times New Roman" w:eastAsiaTheme="minorEastAsia" w:hAnsi="Times New Roman" w:cs="Times New Roman"/>
          <w:sz w:val="24"/>
        </w:rPr>
      </w:pPr>
      <w:r>
        <w:rPr>
          <w:rFonts w:ascii="Times New Roman" w:hAnsi="Times New Roman" w:cs="Times New Roman"/>
          <w:sz w:val="24"/>
          <w:szCs w:val="24"/>
        </w:rPr>
        <w:t xml:space="preserve">2: </w:t>
      </w:r>
      <w:r w:rsidRPr="006F425E">
        <w:rPr>
          <w:rFonts w:ascii="Times New Roman" w:eastAsiaTheme="minorEastAsia" w:hAnsi="Times New Roman" w:cs="Times New Roman"/>
          <w:sz w:val="24"/>
        </w:rPr>
        <w:t xml:space="preserve">  Amend </w:t>
      </w:r>
      <w:bookmarkStart w:id="20" w:name="_Hlk156816014"/>
      <w:r w:rsidRPr="006F425E">
        <w:rPr>
          <w:rFonts w:ascii="Times New Roman" w:eastAsiaTheme="minorEastAsia" w:hAnsi="Times New Roman" w:cs="Times New Roman"/>
          <w:sz w:val="24"/>
        </w:rPr>
        <w:t>Section 7-0</w:t>
      </w:r>
      <w:r>
        <w:rPr>
          <w:rFonts w:ascii="Times New Roman" w:eastAsiaTheme="minorEastAsia" w:hAnsi="Times New Roman" w:cs="Times New Roman"/>
          <w:sz w:val="24"/>
        </w:rPr>
        <w:t>5</w:t>
      </w:r>
      <w:r w:rsidRPr="006F425E">
        <w:rPr>
          <w:rFonts w:ascii="Times New Roman" w:eastAsiaTheme="minorEastAsia" w:hAnsi="Times New Roman" w:cs="Times New Roman"/>
          <w:sz w:val="24"/>
        </w:rPr>
        <w:t>-0</w:t>
      </w:r>
      <w:r>
        <w:rPr>
          <w:rFonts w:ascii="Times New Roman" w:eastAsiaTheme="minorEastAsia" w:hAnsi="Times New Roman" w:cs="Times New Roman"/>
          <w:sz w:val="24"/>
        </w:rPr>
        <w:t>3</w:t>
      </w:r>
      <w:r w:rsidRPr="006F425E">
        <w:rPr>
          <w:rFonts w:ascii="Times New Roman" w:eastAsiaTheme="minorEastAsia" w:hAnsi="Times New Roman" w:cs="Times New Roman"/>
          <w:sz w:val="24"/>
        </w:rPr>
        <w:t xml:space="preserve">0, </w:t>
      </w:r>
      <w:r>
        <w:rPr>
          <w:rFonts w:ascii="Times New Roman" w:eastAsiaTheme="minorEastAsia" w:hAnsi="Times New Roman" w:cs="Times New Roman"/>
          <w:sz w:val="24"/>
        </w:rPr>
        <w:t>Table 1. Table of Uses. Part B. Commercial and Industrial Districts</w:t>
      </w:r>
      <w:r w:rsidR="007E25D5">
        <w:rPr>
          <w:rFonts w:ascii="Times New Roman" w:eastAsiaTheme="minorEastAsia" w:hAnsi="Times New Roman" w:cs="Times New Roman"/>
          <w:sz w:val="24"/>
        </w:rPr>
        <w:t xml:space="preserve">, as follows: </w:t>
      </w:r>
    </w:p>
    <w:tbl>
      <w:tblPr>
        <w:tblW w:w="9960" w:type="dxa"/>
        <w:tblCellMar>
          <w:top w:w="15" w:type="dxa"/>
          <w:left w:w="15" w:type="dxa"/>
          <w:bottom w:w="15" w:type="dxa"/>
          <w:right w:w="15" w:type="dxa"/>
        </w:tblCellMar>
        <w:tblLook w:val="04A0" w:firstRow="1" w:lastRow="0" w:firstColumn="1" w:lastColumn="0" w:noHBand="0" w:noVBand="1"/>
      </w:tblPr>
      <w:tblGrid>
        <w:gridCol w:w="5302"/>
        <w:gridCol w:w="758"/>
        <w:gridCol w:w="692"/>
        <w:gridCol w:w="620"/>
        <w:gridCol w:w="720"/>
        <w:gridCol w:w="630"/>
        <w:gridCol w:w="720"/>
        <w:gridCol w:w="518"/>
      </w:tblGrid>
      <w:tr w:rsidR="00867702" w:rsidRPr="000B3829" w14:paraId="34817491" w14:textId="77777777" w:rsidTr="00691AC5">
        <w:tc>
          <w:tcPr>
            <w:tcW w:w="9960" w:type="dxa"/>
            <w:gridSpan w:val="8"/>
            <w:tcBorders>
              <w:top w:val="single" w:sz="6" w:space="0" w:color="000000"/>
              <w:left w:val="single" w:sz="6" w:space="0" w:color="000000"/>
              <w:bottom w:val="single" w:sz="6" w:space="0" w:color="000000"/>
              <w:right w:val="single" w:sz="6" w:space="0" w:color="000000"/>
            </w:tcBorders>
            <w:shd w:val="clear" w:color="auto" w:fill="FFFFFF"/>
          </w:tcPr>
          <w:p w14:paraId="02E8B557" w14:textId="77777777" w:rsidR="00867702" w:rsidRPr="000B3829" w:rsidRDefault="00867702" w:rsidP="00691AC5">
            <w:pPr>
              <w:rPr>
                <w:rFonts w:ascii="Times New Roman" w:hAnsi="Times New Roman" w:cs="Times New Roman"/>
                <w:b/>
                <w:bCs/>
                <w:szCs w:val="24"/>
              </w:rPr>
            </w:pPr>
            <w:bookmarkStart w:id="21" w:name="_Hlk156815657"/>
            <w:bookmarkEnd w:id="20"/>
            <w:r w:rsidRPr="000B3829">
              <w:rPr>
                <w:rFonts w:ascii="Times New Roman" w:hAnsi="Times New Roman" w:cs="Times New Roman"/>
                <w:b/>
                <w:bCs/>
                <w:szCs w:val="24"/>
              </w:rPr>
              <w:t>Financial or Professional Services</w:t>
            </w:r>
          </w:p>
        </w:tc>
      </w:tr>
      <w:tr w:rsidR="00867702" w:rsidRPr="000B3829" w14:paraId="159E4BF3" w14:textId="77777777" w:rsidTr="00691AC5">
        <w:tc>
          <w:tcPr>
            <w:tcW w:w="530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6561ADBA" w14:textId="77777777" w:rsidR="00867702" w:rsidRPr="000B3829" w:rsidRDefault="00867702" w:rsidP="00691AC5">
            <w:pPr>
              <w:rPr>
                <w:rFonts w:ascii="Times New Roman" w:hAnsi="Times New Roman" w:cs="Times New Roman"/>
                <w:b/>
                <w:bCs/>
                <w:szCs w:val="24"/>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529B40"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DB</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1AC88E"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BE</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8CD56A"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BW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E41794"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BS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695AF7"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HB</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14:paraId="1BD3732D" w14:textId="77777777" w:rsidR="00867702" w:rsidRPr="000B3829" w:rsidRDefault="00867702" w:rsidP="00691AC5">
            <w:pPr>
              <w:rPr>
                <w:rFonts w:ascii="Times New Roman" w:hAnsi="Times New Roman" w:cs="Times New Roman"/>
                <w:b/>
                <w:bCs/>
                <w:szCs w:val="24"/>
                <w:u w:val="single"/>
              </w:rPr>
            </w:pPr>
            <w:r w:rsidRPr="000B3829">
              <w:rPr>
                <w:rFonts w:ascii="Times New Roman" w:hAnsi="Times New Roman" w:cs="Times New Roman"/>
                <w:b/>
                <w:bCs/>
                <w:szCs w:val="24"/>
                <w:u w:val="single"/>
              </w:rPr>
              <w:t>HBSW</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F636BA"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I</w:t>
            </w:r>
          </w:p>
        </w:tc>
      </w:tr>
      <w:tr w:rsidR="00867702" w:rsidRPr="000B3829" w14:paraId="02126EEB" w14:textId="77777777" w:rsidTr="00691AC5">
        <w:tc>
          <w:tcPr>
            <w:tcW w:w="530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4D45C9A"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Co-working space</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F16A0C"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Y</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7E09A0"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Y</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4432F6"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Y</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6400AC"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Y</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7AC9AE"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Y</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14:paraId="02981A84"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Y</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3DE8A3" w14:textId="6A3A271A" w:rsidR="00867702" w:rsidRPr="000B3829" w:rsidRDefault="002A4D55" w:rsidP="00691AC5">
            <w:pPr>
              <w:rPr>
                <w:rFonts w:ascii="Times New Roman" w:hAnsi="Times New Roman" w:cs="Times New Roman"/>
                <w:szCs w:val="24"/>
                <w:u w:val="single"/>
              </w:rPr>
            </w:pPr>
            <w:r>
              <w:rPr>
                <w:rFonts w:ascii="Times New Roman" w:hAnsi="Times New Roman" w:cs="Times New Roman"/>
                <w:szCs w:val="24"/>
                <w:u w:val="single"/>
              </w:rPr>
              <w:t>Y</w:t>
            </w:r>
          </w:p>
        </w:tc>
      </w:tr>
      <w:bookmarkEnd w:id="21"/>
    </w:tbl>
    <w:p w14:paraId="1835CC3F" w14:textId="77777777" w:rsidR="00867702" w:rsidRPr="000B3829" w:rsidRDefault="00867702" w:rsidP="00867702">
      <w:pPr>
        <w:jc w:val="both"/>
        <w:rPr>
          <w:rFonts w:ascii="Times New Roman" w:hAnsi="Times New Roman" w:cs="Times New Roman"/>
          <w:sz w:val="24"/>
          <w:szCs w:val="24"/>
        </w:rPr>
      </w:pPr>
    </w:p>
    <w:tbl>
      <w:tblPr>
        <w:tblW w:w="9960" w:type="dxa"/>
        <w:tblCellMar>
          <w:top w:w="15" w:type="dxa"/>
          <w:left w:w="15" w:type="dxa"/>
          <w:bottom w:w="15" w:type="dxa"/>
          <w:right w:w="15" w:type="dxa"/>
        </w:tblCellMar>
        <w:tblLook w:val="04A0" w:firstRow="1" w:lastRow="0" w:firstColumn="1" w:lastColumn="0" w:noHBand="0" w:noVBand="1"/>
      </w:tblPr>
      <w:tblGrid>
        <w:gridCol w:w="5302"/>
        <w:gridCol w:w="758"/>
        <w:gridCol w:w="692"/>
        <w:gridCol w:w="620"/>
        <w:gridCol w:w="720"/>
        <w:gridCol w:w="630"/>
        <w:gridCol w:w="720"/>
        <w:gridCol w:w="518"/>
      </w:tblGrid>
      <w:tr w:rsidR="00867702" w:rsidRPr="000B3829" w14:paraId="2865A353" w14:textId="77777777" w:rsidTr="00691AC5">
        <w:tc>
          <w:tcPr>
            <w:tcW w:w="9960" w:type="dxa"/>
            <w:gridSpan w:val="8"/>
            <w:tcBorders>
              <w:top w:val="single" w:sz="6" w:space="0" w:color="000000"/>
              <w:left w:val="single" w:sz="6" w:space="0" w:color="000000"/>
              <w:bottom w:val="single" w:sz="6" w:space="0" w:color="000000"/>
              <w:right w:val="single" w:sz="6" w:space="0" w:color="000000"/>
            </w:tcBorders>
            <w:shd w:val="clear" w:color="auto" w:fill="FFFFFF"/>
          </w:tcPr>
          <w:p w14:paraId="62E93A12"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INDUSTRIAL USES</w:t>
            </w:r>
          </w:p>
        </w:tc>
      </w:tr>
      <w:tr w:rsidR="00867702" w:rsidRPr="000B3829" w14:paraId="32FFB0A8" w14:textId="77777777" w:rsidTr="00691AC5">
        <w:tc>
          <w:tcPr>
            <w:tcW w:w="530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E377860" w14:textId="77777777" w:rsidR="00867702" w:rsidRPr="000B3829" w:rsidRDefault="00867702" w:rsidP="00691AC5">
            <w:pPr>
              <w:rPr>
                <w:rFonts w:ascii="Times New Roman" w:hAnsi="Times New Roman" w:cs="Times New Roman"/>
                <w:b/>
                <w:bCs/>
                <w:szCs w:val="24"/>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11D0D2"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DB</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84C8E0"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BE</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1B293E"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BW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0A10B4"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BS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2FB9C8"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HB</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14:paraId="07F7192F" w14:textId="77777777" w:rsidR="00867702" w:rsidRPr="000B3829" w:rsidRDefault="00867702" w:rsidP="00691AC5">
            <w:pPr>
              <w:rPr>
                <w:rFonts w:ascii="Times New Roman" w:hAnsi="Times New Roman" w:cs="Times New Roman"/>
                <w:b/>
                <w:bCs/>
                <w:szCs w:val="24"/>
                <w:u w:val="single"/>
              </w:rPr>
            </w:pPr>
            <w:r w:rsidRPr="000B3829">
              <w:rPr>
                <w:rFonts w:ascii="Times New Roman" w:hAnsi="Times New Roman" w:cs="Times New Roman"/>
                <w:b/>
                <w:bCs/>
                <w:szCs w:val="24"/>
                <w:u w:val="single"/>
              </w:rPr>
              <w:t>HBSW</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8DC65D" w14:textId="77777777" w:rsidR="00867702" w:rsidRPr="000B3829" w:rsidRDefault="00867702" w:rsidP="00691AC5">
            <w:pPr>
              <w:rPr>
                <w:rFonts w:ascii="Times New Roman" w:hAnsi="Times New Roman" w:cs="Times New Roman"/>
                <w:b/>
                <w:bCs/>
                <w:szCs w:val="24"/>
              </w:rPr>
            </w:pPr>
            <w:r w:rsidRPr="000B3829">
              <w:rPr>
                <w:rFonts w:ascii="Times New Roman" w:hAnsi="Times New Roman" w:cs="Times New Roman"/>
                <w:b/>
                <w:bCs/>
                <w:szCs w:val="24"/>
              </w:rPr>
              <w:t>I</w:t>
            </w:r>
          </w:p>
        </w:tc>
      </w:tr>
      <w:tr w:rsidR="00867702" w:rsidRPr="000B3829" w14:paraId="3ACEBB82" w14:textId="77777777" w:rsidTr="00691AC5">
        <w:tc>
          <w:tcPr>
            <w:tcW w:w="530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628F2D4"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Maker space</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F861AB"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N</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C7AEDE"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N</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8C5B03"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N</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8C25D6"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BA</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942883"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N</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14:paraId="1DE2D72F"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N</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65EA00" w14:textId="77777777" w:rsidR="00867702" w:rsidRPr="000B3829" w:rsidRDefault="00867702" w:rsidP="00691AC5">
            <w:pPr>
              <w:rPr>
                <w:rFonts w:ascii="Times New Roman" w:hAnsi="Times New Roman" w:cs="Times New Roman"/>
                <w:szCs w:val="24"/>
                <w:u w:val="single"/>
              </w:rPr>
            </w:pPr>
            <w:r w:rsidRPr="000B3829">
              <w:rPr>
                <w:rFonts w:ascii="Times New Roman" w:hAnsi="Times New Roman" w:cs="Times New Roman"/>
                <w:szCs w:val="24"/>
                <w:u w:val="single"/>
              </w:rPr>
              <w:t>PB</w:t>
            </w:r>
          </w:p>
        </w:tc>
      </w:tr>
    </w:tbl>
    <w:p w14:paraId="27FC4095" w14:textId="77777777" w:rsidR="00867702" w:rsidRPr="00CD7C7F" w:rsidRDefault="00867702" w:rsidP="00867702">
      <w:pPr>
        <w:jc w:val="both"/>
        <w:rPr>
          <w:rFonts w:ascii="Times New Roman" w:hAnsi="Times New Roman" w:cs="Times New Roman"/>
          <w:sz w:val="24"/>
          <w:szCs w:val="24"/>
        </w:rPr>
      </w:pPr>
    </w:p>
    <w:p w14:paraId="76D2FF82" w14:textId="64E1FA53" w:rsidR="008D69E8" w:rsidRPr="00C348F0" w:rsidRDefault="008D69E8" w:rsidP="008D69E8">
      <w:pPr>
        <w:pStyle w:val="Header1"/>
        <w:spacing w:line="240" w:lineRule="auto"/>
        <w:jc w:val="both"/>
        <w:rPr>
          <w:rFonts w:cs="Times New Roman"/>
        </w:rPr>
      </w:pPr>
      <w:bookmarkStart w:id="22" w:name="_Hlk159423771"/>
      <w:bookmarkEnd w:id="19"/>
      <w:r w:rsidRPr="00C348F0">
        <w:rPr>
          <w:rFonts w:cs="Times New Roman"/>
        </w:rPr>
        <w:t>ARTICLE: Zoning Bylaw Section 7-0</w:t>
      </w:r>
      <w:r>
        <w:rPr>
          <w:rFonts w:cs="Times New Roman"/>
        </w:rPr>
        <w:t>7</w:t>
      </w:r>
      <w:r w:rsidRPr="00C348F0">
        <w:rPr>
          <w:rFonts w:cs="Times New Roman"/>
        </w:rPr>
        <w:t>-0</w:t>
      </w:r>
      <w:r>
        <w:rPr>
          <w:rFonts w:cs="Times New Roman"/>
        </w:rPr>
        <w:t>1</w:t>
      </w:r>
      <w:r w:rsidRPr="00C348F0">
        <w:rPr>
          <w:rFonts w:cs="Times New Roman"/>
        </w:rPr>
        <w:t xml:space="preserve">0, </w:t>
      </w:r>
      <w:r>
        <w:rPr>
          <w:rFonts w:cs="Times New Roman"/>
        </w:rPr>
        <w:t>Groundwater Protection Overlay District</w:t>
      </w:r>
      <w:r w:rsidRPr="00C348F0">
        <w:rPr>
          <w:rFonts w:cs="Times New Roman"/>
        </w:rPr>
        <w:t xml:space="preserve"> </w:t>
      </w:r>
    </w:p>
    <w:bookmarkEnd w:id="22"/>
    <w:p w14:paraId="17A10A6D" w14:textId="605D984E" w:rsidR="008D69E8" w:rsidRPr="008D69E8" w:rsidRDefault="008D69E8" w:rsidP="008D69E8">
      <w:pPr>
        <w:spacing w:after="200" w:line="276" w:lineRule="auto"/>
        <w:jc w:val="both"/>
        <w:rPr>
          <w:rFonts w:ascii="Times New Roman" w:eastAsiaTheme="minorEastAsia" w:hAnsi="Times New Roman" w:cs="Times New Roman"/>
          <w:sz w:val="24"/>
        </w:rPr>
      </w:pPr>
      <w:r w:rsidRPr="00C348F0">
        <w:rPr>
          <w:rFonts w:ascii="Times New Roman" w:eastAsiaTheme="minorEastAsia" w:hAnsi="Times New Roman" w:cs="Times New Roman"/>
          <w:sz w:val="24"/>
          <w:szCs w:val="24"/>
        </w:rPr>
        <w:t>To see if the Town will vote to amend Part 7 of the Northborough Town Code, the Northborough Zoning Bylaw Section 7-0</w:t>
      </w:r>
      <w:r>
        <w:rPr>
          <w:rFonts w:ascii="Times New Roman" w:eastAsiaTheme="minorEastAsia" w:hAnsi="Times New Roman" w:cs="Times New Roman"/>
          <w:sz w:val="24"/>
          <w:szCs w:val="24"/>
        </w:rPr>
        <w:t>7</w:t>
      </w:r>
      <w:r w:rsidRPr="00C348F0">
        <w:rPr>
          <w:rFonts w:ascii="Times New Roman" w:eastAsiaTheme="minorEastAsia" w:hAnsi="Times New Roman" w:cs="Times New Roman"/>
          <w:sz w:val="24"/>
          <w:szCs w:val="24"/>
        </w:rPr>
        <w:t>-</w:t>
      </w:r>
      <w:r>
        <w:rPr>
          <w:rFonts w:ascii="Times New Roman" w:eastAsiaTheme="minorEastAsia" w:hAnsi="Times New Roman" w:cs="Times New Roman"/>
          <w:sz w:val="24"/>
        </w:rPr>
        <w:t>010</w:t>
      </w:r>
      <w:bookmarkStart w:id="23" w:name="_Hlk150956254"/>
      <w:r w:rsidRPr="00C348F0">
        <w:rPr>
          <w:rFonts w:ascii="Times New Roman" w:eastAsiaTheme="minorEastAsia" w:hAnsi="Times New Roman" w:cs="Times New Roman"/>
          <w:sz w:val="24"/>
          <w:szCs w:val="24"/>
        </w:rPr>
        <w:t xml:space="preserve">, </w:t>
      </w:r>
      <w:bookmarkEnd w:id="23"/>
      <w:r w:rsidRPr="00C348F0">
        <w:rPr>
          <w:rFonts w:ascii="Times New Roman" w:eastAsiaTheme="minorEastAsia" w:hAnsi="Times New Roman" w:cs="Times New Roman"/>
          <w:sz w:val="24"/>
          <w:szCs w:val="24"/>
        </w:rPr>
        <w:t xml:space="preserve">by </w:t>
      </w:r>
      <w:r w:rsidRPr="00C348F0">
        <w:rPr>
          <w:rFonts w:ascii="Times New Roman" w:eastAsia="Calibri" w:hAnsi="Times New Roman" w:cs="Times New Roman"/>
          <w:sz w:val="24"/>
          <w:szCs w:val="24"/>
        </w:rPr>
        <w:t>adding the text shown below as underlined</w:t>
      </w:r>
      <w:r>
        <w:rPr>
          <w:rFonts w:ascii="Times New Roman" w:eastAsia="Calibri" w:hAnsi="Times New Roman" w:cs="Times New Roman"/>
          <w:sz w:val="24"/>
          <w:szCs w:val="24"/>
        </w:rPr>
        <w:t xml:space="preserve"> and deleting the text shown with strike-</w:t>
      </w:r>
      <w:proofErr w:type="gramStart"/>
      <w:r>
        <w:rPr>
          <w:rFonts w:ascii="Times New Roman" w:eastAsia="Calibri" w:hAnsi="Times New Roman" w:cs="Times New Roman"/>
          <w:sz w:val="24"/>
          <w:szCs w:val="24"/>
        </w:rPr>
        <w:t>through</w:t>
      </w:r>
      <w:r w:rsidRPr="00C348F0">
        <w:rPr>
          <w:rFonts w:ascii="Times New Roman" w:eastAsia="Calibri" w:hAnsi="Times New Roman" w:cs="Times New Roman"/>
          <w:sz w:val="24"/>
          <w:szCs w:val="24"/>
        </w:rPr>
        <w:t>,</w:t>
      </w:r>
      <w:r w:rsidRPr="00C348F0">
        <w:rPr>
          <w:rFonts w:ascii="Times New Roman" w:eastAsiaTheme="minorEastAsia" w:hAnsi="Times New Roman" w:cs="Times New Roman"/>
          <w:sz w:val="24"/>
          <w:szCs w:val="24"/>
        </w:rPr>
        <w:t xml:space="preserve"> </w:t>
      </w:r>
      <w:r w:rsidR="007E25D5">
        <w:rPr>
          <w:rFonts w:ascii="Times New Roman" w:eastAsiaTheme="minorEastAsia" w:hAnsi="Times New Roman" w:cs="Times New Roman"/>
          <w:sz w:val="24"/>
          <w:szCs w:val="24"/>
        </w:rPr>
        <w:t>and</w:t>
      </w:r>
      <w:proofErr w:type="gramEnd"/>
      <w:r w:rsidR="007E25D5">
        <w:rPr>
          <w:rFonts w:ascii="Times New Roman" w:eastAsiaTheme="minorEastAsia" w:hAnsi="Times New Roman" w:cs="Times New Roman"/>
          <w:sz w:val="24"/>
          <w:szCs w:val="24"/>
        </w:rPr>
        <w:t xml:space="preserve"> renumber the remaining internal sections of Subsection D.(3)(c) accordingly, </w:t>
      </w:r>
      <w:r w:rsidRPr="00C348F0">
        <w:rPr>
          <w:rFonts w:ascii="Times New Roman" w:eastAsiaTheme="minorEastAsia" w:hAnsi="Times New Roman" w:cs="Times New Roman"/>
          <w:sz w:val="24"/>
          <w:szCs w:val="24"/>
        </w:rPr>
        <w:t>or take any action relative thereto.</w:t>
      </w:r>
    </w:p>
    <w:p w14:paraId="64A4B0EB" w14:textId="41BDEF10" w:rsidR="006A6536" w:rsidRDefault="006A6536" w:rsidP="00CC4A7D">
      <w:pPr>
        <w:spacing w:after="200" w:line="276" w:lineRule="auto"/>
        <w:jc w:val="both"/>
        <w:rPr>
          <w:rFonts w:ascii="Times New Roman" w:eastAsiaTheme="minorEastAsia" w:hAnsi="Times New Roman" w:cs="Times New Roman"/>
          <w:sz w:val="24"/>
        </w:rPr>
      </w:pPr>
      <w:bookmarkStart w:id="24" w:name="_Hlk150956296"/>
      <w:bookmarkEnd w:id="13"/>
      <w:r>
        <w:rPr>
          <w:rFonts w:ascii="Times New Roman" w:eastAsiaTheme="minorEastAsia" w:hAnsi="Times New Roman" w:cs="Times New Roman"/>
          <w:sz w:val="24"/>
        </w:rPr>
        <w:t xml:space="preserve">Subsection </w:t>
      </w:r>
      <w:r w:rsidR="007E25D5">
        <w:rPr>
          <w:rFonts w:ascii="Times New Roman" w:eastAsiaTheme="minorEastAsia" w:hAnsi="Times New Roman" w:cs="Times New Roman"/>
          <w:sz w:val="24"/>
        </w:rPr>
        <w:t>D.</w:t>
      </w:r>
      <w:r>
        <w:rPr>
          <w:rFonts w:ascii="Times New Roman" w:eastAsiaTheme="minorEastAsia" w:hAnsi="Times New Roman" w:cs="Times New Roman"/>
          <w:sz w:val="24"/>
        </w:rPr>
        <w:t>(1)(c)[3]</w:t>
      </w:r>
      <w:r>
        <w:rPr>
          <w:rFonts w:ascii="Times New Roman" w:eastAsiaTheme="minorEastAsia" w:hAnsi="Times New Roman" w:cs="Times New Roman"/>
          <w:sz w:val="24"/>
          <w:szCs w:val="24"/>
        </w:rPr>
        <w:t xml:space="preserve">: </w:t>
      </w:r>
    </w:p>
    <w:bookmarkEnd w:id="24"/>
    <w:p w14:paraId="3DE4A97B" w14:textId="7B93E689" w:rsidR="006A6536" w:rsidRDefault="00CC4A7D" w:rsidP="00CC4A7D">
      <w:pPr>
        <w:spacing w:after="200" w:line="276" w:lineRule="auto"/>
        <w:jc w:val="both"/>
        <w:rPr>
          <w:rFonts w:ascii="Times New Roman" w:eastAsiaTheme="minorEastAsia" w:hAnsi="Times New Roman" w:cs="Times New Roman"/>
          <w:sz w:val="24"/>
        </w:rPr>
      </w:pPr>
      <w:r>
        <w:rPr>
          <w:rFonts w:ascii="Times New Roman" w:eastAsiaTheme="minorEastAsia" w:hAnsi="Times New Roman" w:cs="Times New Roman"/>
          <w:sz w:val="24"/>
        </w:rPr>
        <w:t>Commercial development</w:t>
      </w:r>
      <w:r w:rsidR="00815A9D">
        <w:rPr>
          <w:rFonts w:ascii="Times New Roman" w:eastAsiaTheme="minorEastAsia" w:hAnsi="Times New Roman" w:cs="Times New Roman"/>
          <w:sz w:val="24"/>
        </w:rPr>
        <w:t xml:space="preserve"> </w:t>
      </w:r>
      <w:bookmarkStart w:id="25" w:name="_Hlk147216287"/>
      <w:r w:rsidR="00815A9D">
        <w:rPr>
          <w:rFonts w:ascii="Times New Roman" w:eastAsiaTheme="minorEastAsia" w:hAnsi="Times New Roman" w:cs="Times New Roman"/>
          <w:sz w:val="24"/>
          <w:u w:val="single"/>
        </w:rPr>
        <w:t>as allowed per underlying zoning that does not involve as accessory uses the manufacture, storage, application, transportation and/or disposal of toxic or hazardous materials</w:t>
      </w:r>
      <w:bookmarkEnd w:id="25"/>
      <w:r w:rsidR="00767FEF">
        <w:rPr>
          <w:rFonts w:ascii="Times New Roman" w:eastAsiaTheme="minorEastAsia" w:hAnsi="Times New Roman" w:cs="Times New Roman"/>
          <w:sz w:val="24"/>
          <w:u w:val="single"/>
        </w:rPr>
        <w:t>,</w:t>
      </w:r>
      <w:r>
        <w:rPr>
          <w:rFonts w:ascii="Times New Roman" w:eastAsiaTheme="minorEastAsia" w:hAnsi="Times New Roman" w:cs="Times New Roman"/>
          <w:sz w:val="24"/>
        </w:rPr>
        <w:t xml:space="preserve"> </w:t>
      </w:r>
      <w:r w:rsidRPr="00815A9D">
        <w:rPr>
          <w:rFonts w:ascii="Times New Roman" w:eastAsiaTheme="minorEastAsia" w:hAnsi="Times New Roman" w:cs="Times New Roman"/>
          <w:strike/>
          <w:sz w:val="24"/>
        </w:rPr>
        <w:t>limited to retail shopping, business or professional office</w:t>
      </w:r>
      <w:r w:rsidRPr="00D56371">
        <w:rPr>
          <w:rFonts w:ascii="Times New Roman" w:eastAsiaTheme="minorEastAsia" w:hAnsi="Times New Roman" w:cs="Times New Roman"/>
          <w:strike/>
          <w:sz w:val="24"/>
        </w:rPr>
        <w:t xml:space="preserve">, </w:t>
      </w:r>
      <w:bookmarkStart w:id="26" w:name="_Hlk156824516"/>
      <w:r w:rsidRPr="00B31582">
        <w:rPr>
          <w:rFonts w:ascii="Times New Roman" w:eastAsiaTheme="minorEastAsia" w:hAnsi="Times New Roman" w:cs="Times New Roman"/>
          <w:sz w:val="24"/>
        </w:rPr>
        <w:t>on lots of at least twenty thousand (20,000) square feet in area</w:t>
      </w:r>
      <w:r w:rsidR="00B31582">
        <w:rPr>
          <w:rFonts w:ascii="Times New Roman" w:eastAsiaTheme="minorEastAsia" w:hAnsi="Times New Roman" w:cs="Times New Roman"/>
          <w:sz w:val="24"/>
        </w:rPr>
        <w:t xml:space="preserve"> </w:t>
      </w:r>
      <w:r w:rsidR="00B31582">
        <w:rPr>
          <w:rFonts w:ascii="Times New Roman" w:eastAsiaTheme="minorEastAsia" w:hAnsi="Times New Roman" w:cs="Times New Roman"/>
          <w:sz w:val="24"/>
          <w:u w:val="single"/>
        </w:rPr>
        <w:t>where sewage disposal is on-site</w:t>
      </w:r>
      <w:r w:rsidRPr="00B31582">
        <w:rPr>
          <w:rFonts w:ascii="Times New Roman" w:eastAsiaTheme="minorEastAsia" w:hAnsi="Times New Roman" w:cs="Times New Roman"/>
          <w:sz w:val="24"/>
        </w:rPr>
        <w:t xml:space="preserve">, </w:t>
      </w:r>
      <w:bookmarkEnd w:id="26"/>
      <w:r w:rsidRPr="00B31582">
        <w:rPr>
          <w:rFonts w:ascii="Times New Roman" w:eastAsiaTheme="minorEastAsia" w:hAnsi="Times New Roman" w:cs="Times New Roman"/>
          <w:sz w:val="24"/>
        </w:rPr>
        <w:t>such that</w:t>
      </w:r>
      <w:r w:rsidR="007E25D5">
        <w:rPr>
          <w:rFonts w:ascii="Times New Roman" w:eastAsiaTheme="minorEastAsia" w:hAnsi="Times New Roman" w:cs="Times New Roman"/>
          <w:sz w:val="24"/>
          <w:u w:val="single"/>
        </w:rPr>
        <w:t xml:space="preserve">; a) </w:t>
      </w:r>
      <w:r w:rsidRPr="00B31582">
        <w:rPr>
          <w:rFonts w:ascii="Times New Roman" w:eastAsiaTheme="minorEastAsia" w:hAnsi="Times New Roman" w:cs="Times New Roman"/>
          <w:sz w:val="24"/>
        </w:rPr>
        <w:t>the impervious cover of the building lot is increased over existing conditions by no more than forty percent (40%)</w:t>
      </w:r>
      <w:r w:rsidR="00B31582">
        <w:rPr>
          <w:rFonts w:ascii="Times New Roman" w:eastAsiaTheme="minorEastAsia" w:hAnsi="Times New Roman" w:cs="Times New Roman"/>
          <w:sz w:val="24"/>
        </w:rPr>
        <w:t xml:space="preserve"> </w:t>
      </w:r>
      <w:r w:rsidR="00B31582" w:rsidRPr="008A7636">
        <w:rPr>
          <w:rFonts w:ascii="Times New Roman" w:eastAsiaTheme="minorEastAsia" w:hAnsi="Times New Roman" w:cs="Times New Roman"/>
          <w:sz w:val="24"/>
          <w:u w:val="single"/>
        </w:rPr>
        <w:t>or</w:t>
      </w:r>
      <w:r w:rsidR="007E25D5">
        <w:rPr>
          <w:rFonts w:ascii="Times New Roman" w:eastAsiaTheme="minorEastAsia" w:hAnsi="Times New Roman" w:cs="Times New Roman"/>
          <w:sz w:val="24"/>
          <w:u w:val="single"/>
        </w:rPr>
        <w:t>, where</w:t>
      </w:r>
      <w:r w:rsidR="00B31582" w:rsidRPr="008A7636">
        <w:rPr>
          <w:rFonts w:ascii="Times New Roman" w:eastAsiaTheme="minorEastAsia" w:hAnsi="Times New Roman" w:cs="Times New Roman"/>
          <w:sz w:val="24"/>
          <w:u w:val="single"/>
        </w:rPr>
        <w:t xml:space="preserve"> lot coverage </w:t>
      </w:r>
      <w:r w:rsidR="007E25D5">
        <w:rPr>
          <w:rFonts w:ascii="Times New Roman" w:eastAsiaTheme="minorEastAsia" w:hAnsi="Times New Roman" w:cs="Times New Roman"/>
          <w:sz w:val="24"/>
          <w:u w:val="single"/>
        </w:rPr>
        <w:t xml:space="preserve">will comply with underlying zoning, the </w:t>
      </w:r>
      <w:r w:rsidR="00B31582" w:rsidRPr="008A7636">
        <w:rPr>
          <w:rFonts w:ascii="Times New Roman" w:eastAsiaTheme="minorEastAsia" w:hAnsi="Times New Roman" w:cs="Times New Roman"/>
          <w:sz w:val="24"/>
          <w:u w:val="single"/>
        </w:rPr>
        <w:t>proponent can demonstrate and certify that runoff waters leaving the site via surface flow will not violate Class B water quality standards (314 CMR 4.00) and</w:t>
      </w:r>
      <w:r w:rsidR="007E25D5">
        <w:rPr>
          <w:rFonts w:ascii="Times New Roman" w:eastAsiaTheme="minorEastAsia" w:hAnsi="Times New Roman" w:cs="Times New Roman"/>
          <w:sz w:val="24"/>
          <w:u w:val="single"/>
        </w:rPr>
        <w:t xml:space="preserve"> that</w:t>
      </w:r>
      <w:r w:rsidR="00B31582" w:rsidRPr="008A7636">
        <w:rPr>
          <w:rFonts w:ascii="Times New Roman" w:eastAsiaTheme="minorEastAsia" w:hAnsi="Times New Roman" w:cs="Times New Roman"/>
          <w:sz w:val="24"/>
          <w:u w:val="single"/>
        </w:rPr>
        <w:t xml:space="preserve"> runoff waters leaving the site via groundwater recharge will not violate Class I groundwater quality standards (314 CMR 6.00)</w:t>
      </w:r>
      <w:r w:rsidR="007E25D5">
        <w:rPr>
          <w:rFonts w:ascii="Times New Roman" w:eastAsiaTheme="minorEastAsia" w:hAnsi="Times New Roman" w:cs="Times New Roman"/>
          <w:sz w:val="24"/>
          <w:u w:val="single"/>
        </w:rPr>
        <w:t>; b)</w:t>
      </w:r>
      <w:r w:rsidR="00B31582" w:rsidRPr="00BC672A">
        <w:rPr>
          <w:rFonts w:ascii="Times New Roman" w:eastAsiaTheme="minorEastAsia" w:hAnsi="Times New Roman" w:cs="Times New Roman"/>
          <w:sz w:val="24"/>
        </w:rPr>
        <w:t xml:space="preserve"> </w:t>
      </w:r>
      <w:r w:rsidRPr="00B31582">
        <w:rPr>
          <w:rFonts w:ascii="Times New Roman" w:eastAsiaTheme="minorEastAsia" w:hAnsi="Times New Roman" w:cs="Times New Roman"/>
          <w:sz w:val="24"/>
        </w:rPr>
        <w:t>the increase in post-development net runoff volume shall not exceed existing conditions by more than fifteen percent (15%)</w:t>
      </w:r>
      <w:r w:rsidR="007E25D5">
        <w:rPr>
          <w:rFonts w:ascii="Times New Roman" w:eastAsiaTheme="minorEastAsia" w:hAnsi="Times New Roman" w:cs="Times New Roman"/>
          <w:sz w:val="24"/>
          <w:u w:val="single"/>
        </w:rPr>
        <w:t>;</w:t>
      </w:r>
      <w:r w:rsidR="008A7636" w:rsidRPr="007E25D5">
        <w:rPr>
          <w:rFonts w:ascii="Times New Roman" w:eastAsiaTheme="minorEastAsia" w:hAnsi="Times New Roman" w:cs="Times New Roman"/>
          <w:strike/>
          <w:sz w:val="24"/>
        </w:rPr>
        <w:t>,</w:t>
      </w:r>
      <w:r w:rsidRPr="00B31582">
        <w:rPr>
          <w:rFonts w:ascii="Times New Roman" w:eastAsiaTheme="minorEastAsia" w:hAnsi="Times New Roman" w:cs="Times New Roman"/>
          <w:sz w:val="24"/>
        </w:rPr>
        <w:t xml:space="preserve"> </w:t>
      </w:r>
      <w:r w:rsidR="008A7636" w:rsidRPr="002A4D55">
        <w:rPr>
          <w:rFonts w:ascii="Times New Roman" w:eastAsiaTheme="minorEastAsia" w:hAnsi="Times New Roman" w:cs="Times New Roman"/>
          <w:sz w:val="24"/>
        </w:rPr>
        <w:t xml:space="preserve">and </w:t>
      </w:r>
      <w:r w:rsidR="007E25D5">
        <w:rPr>
          <w:rFonts w:ascii="Times New Roman" w:eastAsiaTheme="minorEastAsia" w:hAnsi="Times New Roman" w:cs="Times New Roman"/>
          <w:sz w:val="24"/>
          <w:u w:val="single"/>
        </w:rPr>
        <w:t xml:space="preserve">c) </w:t>
      </w:r>
      <w:r w:rsidR="008A7636" w:rsidRPr="002A4D55">
        <w:rPr>
          <w:rFonts w:ascii="Times New Roman" w:eastAsiaTheme="minorEastAsia" w:hAnsi="Times New Roman" w:cs="Times New Roman"/>
          <w:sz w:val="24"/>
        </w:rPr>
        <w:t>any on-site sewage disposal is less than or equal to one hundred ten (110) gallons per day per ten thousand (10,000) square feet of lot area</w:t>
      </w:r>
      <w:r w:rsidR="00304097">
        <w:rPr>
          <w:rFonts w:ascii="Times New Roman" w:eastAsiaTheme="minorEastAsia" w:hAnsi="Times New Roman" w:cs="Times New Roman"/>
          <w:sz w:val="24"/>
          <w:u w:val="single"/>
        </w:rPr>
        <w:t xml:space="preserve">, </w:t>
      </w:r>
      <w:r w:rsidR="00304097" w:rsidRPr="00304097">
        <w:rPr>
          <w:rFonts w:ascii="Times New Roman" w:eastAsiaTheme="minorEastAsia" w:hAnsi="Times New Roman" w:cs="Times New Roman"/>
          <w:sz w:val="24"/>
          <w:u w:val="single"/>
        </w:rPr>
        <w:t xml:space="preserve">such determination to be made by the Building </w:t>
      </w:r>
      <w:r w:rsidR="00022B46">
        <w:rPr>
          <w:rFonts w:ascii="Times New Roman" w:eastAsiaTheme="minorEastAsia" w:hAnsi="Times New Roman" w:cs="Times New Roman"/>
          <w:sz w:val="24"/>
          <w:u w:val="single"/>
        </w:rPr>
        <w:t>Inspector</w:t>
      </w:r>
      <w:r w:rsidR="00304097" w:rsidRPr="00304097">
        <w:rPr>
          <w:rFonts w:ascii="Times New Roman" w:eastAsiaTheme="minorEastAsia" w:hAnsi="Times New Roman" w:cs="Times New Roman"/>
          <w:sz w:val="24"/>
          <w:u w:val="single"/>
        </w:rPr>
        <w:t xml:space="preserve"> in conjunction with </w:t>
      </w:r>
      <w:r w:rsidR="0012095F">
        <w:rPr>
          <w:rFonts w:ascii="Times New Roman" w:eastAsiaTheme="minorEastAsia" w:hAnsi="Times New Roman" w:cs="Times New Roman"/>
          <w:sz w:val="24"/>
          <w:u w:val="single"/>
        </w:rPr>
        <w:t xml:space="preserve">a </w:t>
      </w:r>
      <w:r w:rsidR="003271D3">
        <w:rPr>
          <w:rFonts w:ascii="Times New Roman" w:eastAsiaTheme="minorEastAsia" w:hAnsi="Times New Roman" w:cs="Times New Roman"/>
          <w:sz w:val="24"/>
          <w:u w:val="single"/>
        </w:rPr>
        <w:t xml:space="preserve">staff/consulting civil engineer and </w:t>
      </w:r>
      <w:r w:rsidR="00304097" w:rsidRPr="00304097">
        <w:rPr>
          <w:rFonts w:ascii="Times New Roman" w:eastAsiaTheme="minorEastAsia" w:hAnsi="Times New Roman" w:cs="Times New Roman"/>
          <w:sz w:val="24"/>
          <w:u w:val="single"/>
        </w:rPr>
        <w:t>other relevant Town staff</w:t>
      </w:r>
      <w:r w:rsidR="00304097">
        <w:rPr>
          <w:rFonts w:ascii="Times New Roman" w:eastAsiaTheme="minorEastAsia" w:hAnsi="Times New Roman" w:cs="Times New Roman"/>
          <w:sz w:val="24"/>
        </w:rPr>
        <w:t xml:space="preserve">. </w:t>
      </w:r>
    </w:p>
    <w:p w14:paraId="2B5F25D8" w14:textId="77777777" w:rsidR="00DB671C" w:rsidRDefault="00304097" w:rsidP="006A6536">
      <w:pPr>
        <w:spacing w:after="200" w:line="276"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w:p>
    <w:p w14:paraId="0BEAECE8" w14:textId="50CEDF73" w:rsidR="006A6536" w:rsidRDefault="006A6536" w:rsidP="006A6536">
      <w:pPr>
        <w:spacing w:after="200" w:line="276" w:lineRule="auto"/>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Subsection (</w:t>
      </w:r>
      <w:r w:rsidR="003E684F">
        <w:rPr>
          <w:rFonts w:ascii="Times New Roman" w:eastAsiaTheme="minorEastAsia" w:hAnsi="Times New Roman" w:cs="Times New Roman"/>
          <w:sz w:val="24"/>
        </w:rPr>
        <w:t>3</w:t>
      </w:r>
      <w:r>
        <w:rPr>
          <w:rFonts w:ascii="Times New Roman" w:eastAsiaTheme="minorEastAsia" w:hAnsi="Times New Roman" w:cs="Times New Roman"/>
          <w:sz w:val="24"/>
        </w:rPr>
        <w:t>)(c)[3]</w:t>
      </w:r>
      <w:r>
        <w:rPr>
          <w:rFonts w:ascii="Times New Roman" w:eastAsiaTheme="minorEastAsia" w:hAnsi="Times New Roman" w:cs="Times New Roman"/>
          <w:sz w:val="24"/>
          <w:szCs w:val="24"/>
        </w:rPr>
        <w:t xml:space="preserve">: </w:t>
      </w:r>
    </w:p>
    <w:p w14:paraId="38E50BB6" w14:textId="12569E7C" w:rsidR="006A6536" w:rsidRDefault="006A6536" w:rsidP="006A6536">
      <w:pPr>
        <w:spacing w:after="200" w:line="276" w:lineRule="auto"/>
        <w:jc w:val="both"/>
        <w:rPr>
          <w:rFonts w:ascii="Times New Roman" w:eastAsiaTheme="minorEastAsia" w:hAnsi="Times New Roman" w:cs="Times New Roman"/>
          <w:strike/>
          <w:sz w:val="24"/>
        </w:rPr>
      </w:pPr>
      <w:bookmarkStart w:id="27" w:name="_Hlk147215160"/>
      <w:r>
        <w:rPr>
          <w:rFonts w:ascii="Times New Roman" w:eastAsiaTheme="minorEastAsia" w:hAnsi="Times New Roman" w:cs="Times New Roman"/>
          <w:strike/>
          <w:sz w:val="24"/>
        </w:rPr>
        <w:t xml:space="preserve">[3]  </w:t>
      </w:r>
      <w:r w:rsidRPr="008D69E8">
        <w:rPr>
          <w:rFonts w:ascii="Times New Roman" w:eastAsiaTheme="minorEastAsia" w:hAnsi="Times New Roman" w:cs="Times New Roman"/>
          <w:strike/>
          <w:sz w:val="24"/>
        </w:rPr>
        <w:t xml:space="preserve">Commercial development </w:t>
      </w:r>
      <w:r>
        <w:rPr>
          <w:rFonts w:ascii="Times New Roman" w:eastAsiaTheme="minorEastAsia" w:hAnsi="Times New Roman" w:cs="Times New Roman"/>
          <w:strike/>
          <w:sz w:val="24"/>
        </w:rPr>
        <w:t xml:space="preserve">as allowed per underlying zoning, such </w:t>
      </w:r>
      <w:bookmarkStart w:id="28" w:name="_Hlk147220373"/>
      <w:r w:rsidRPr="008D69E8">
        <w:rPr>
          <w:rFonts w:ascii="Times New Roman" w:eastAsiaTheme="minorEastAsia" w:hAnsi="Times New Roman" w:cs="Times New Roman"/>
          <w:strike/>
          <w:sz w:val="24"/>
        </w:rPr>
        <w:t>that the increase in post-development net runoff volume shall not exceed existing conditions by more than fifteen p</w:t>
      </w:r>
      <w:r>
        <w:rPr>
          <w:rFonts w:ascii="Times New Roman" w:eastAsiaTheme="minorEastAsia" w:hAnsi="Times New Roman" w:cs="Times New Roman"/>
          <w:strike/>
          <w:sz w:val="24"/>
        </w:rPr>
        <w:t>ercent</w:t>
      </w:r>
      <w:r w:rsidRPr="008D69E8">
        <w:rPr>
          <w:rFonts w:ascii="Times New Roman" w:eastAsiaTheme="minorEastAsia" w:hAnsi="Times New Roman" w:cs="Times New Roman"/>
          <w:strike/>
          <w:sz w:val="24"/>
        </w:rPr>
        <w:t xml:space="preserve"> (15%), the impervious cover of the building </w:t>
      </w:r>
      <w:r>
        <w:rPr>
          <w:rFonts w:ascii="Times New Roman" w:eastAsiaTheme="minorEastAsia" w:hAnsi="Times New Roman" w:cs="Times New Roman"/>
          <w:strike/>
          <w:sz w:val="24"/>
        </w:rPr>
        <w:t xml:space="preserve">lot </w:t>
      </w:r>
      <w:r w:rsidRPr="008D69E8">
        <w:rPr>
          <w:rFonts w:ascii="Times New Roman" w:eastAsiaTheme="minorEastAsia" w:hAnsi="Times New Roman" w:cs="Times New Roman"/>
          <w:strike/>
          <w:sz w:val="24"/>
        </w:rPr>
        <w:t xml:space="preserve">is increased over existing conditions by no more than forty percent (40%) </w:t>
      </w:r>
      <w:bookmarkStart w:id="29" w:name="_Hlk147220052"/>
      <w:r w:rsidRPr="008D69E8">
        <w:rPr>
          <w:rFonts w:ascii="Times New Roman" w:eastAsiaTheme="minorEastAsia" w:hAnsi="Times New Roman" w:cs="Times New Roman"/>
          <w:strike/>
          <w:sz w:val="24"/>
        </w:rPr>
        <w:t xml:space="preserve">or there is no restriction of lot coverage beyond that provided by underlying zoning where proponent can demonstrate and certify that runoff waters leaving the developed site via surface flow will not violate Class B water quality standards (314 CMR 4.00) and runoff waters leaving the site via groundwater recharge will not violated Class I groundwater quality standards (314 CMR 6.00), and any on-site sewage disposal is less than or equal to one hundred ten (110) gallons per day per ten thousand (10,000) square feet of lot area.   </w:t>
      </w:r>
      <w:bookmarkEnd w:id="27"/>
      <w:bookmarkEnd w:id="28"/>
      <w:bookmarkEnd w:id="29"/>
    </w:p>
    <w:p w14:paraId="38C1379E" w14:textId="77777777" w:rsidR="005261C1" w:rsidRPr="00C348F0" w:rsidRDefault="005261C1" w:rsidP="005261C1">
      <w:pPr>
        <w:pStyle w:val="Header1"/>
        <w:spacing w:line="240" w:lineRule="auto"/>
        <w:jc w:val="both"/>
        <w:rPr>
          <w:rFonts w:cs="Times New Roman"/>
        </w:rPr>
      </w:pPr>
      <w:bookmarkStart w:id="30" w:name="_Hlk159423783"/>
      <w:bookmarkStart w:id="31" w:name="_Hlk147219967"/>
      <w:bookmarkEnd w:id="14"/>
      <w:r w:rsidRPr="00C348F0">
        <w:rPr>
          <w:rFonts w:cs="Times New Roman"/>
        </w:rPr>
        <w:t>ARTICLE: Zoning Bylaw Section 7-0</w:t>
      </w:r>
      <w:r>
        <w:rPr>
          <w:rFonts w:cs="Times New Roman"/>
        </w:rPr>
        <w:t>7</w:t>
      </w:r>
      <w:r w:rsidRPr="00C348F0">
        <w:rPr>
          <w:rFonts w:cs="Times New Roman"/>
        </w:rPr>
        <w:t>-0</w:t>
      </w:r>
      <w:r>
        <w:rPr>
          <w:rFonts w:cs="Times New Roman"/>
        </w:rPr>
        <w:t>1</w:t>
      </w:r>
      <w:r w:rsidRPr="00C348F0">
        <w:rPr>
          <w:rFonts w:cs="Times New Roman"/>
        </w:rPr>
        <w:t xml:space="preserve">0, </w:t>
      </w:r>
      <w:r>
        <w:rPr>
          <w:rFonts w:cs="Times New Roman"/>
        </w:rPr>
        <w:t>Groundwater Protection Overlay District</w:t>
      </w:r>
      <w:r w:rsidRPr="00C348F0">
        <w:rPr>
          <w:rFonts w:cs="Times New Roman"/>
        </w:rPr>
        <w:t xml:space="preserve"> </w:t>
      </w:r>
    </w:p>
    <w:bookmarkEnd w:id="30"/>
    <w:p w14:paraId="677F6AC8" w14:textId="700EB3B2" w:rsidR="005261C1" w:rsidRDefault="005261C1" w:rsidP="005261C1">
      <w:pPr>
        <w:spacing w:after="200" w:line="276" w:lineRule="auto"/>
        <w:jc w:val="both"/>
        <w:rPr>
          <w:rFonts w:ascii="Times New Roman" w:eastAsiaTheme="minorEastAsia" w:hAnsi="Times New Roman" w:cs="Times New Roman"/>
          <w:sz w:val="24"/>
          <w:szCs w:val="24"/>
        </w:rPr>
      </w:pPr>
      <w:r w:rsidRPr="00C348F0">
        <w:rPr>
          <w:rFonts w:ascii="Times New Roman" w:eastAsiaTheme="minorEastAsia" w:hAnsi="Times New Roman" w:cs="Times New Roman"/>
          <w:sz w:val="24"/>
          <w:szCs w:val="24"/>
        </w:rPr>
        <w:t>To see if the Town will vote to amend Part 7 of the Northborough Town Code, the Northborough Zoning Bylaw Section 7-0</w:t>
      </w:r>
      <w:r>
        <w:rPr>
          <w:rFonts w:ascii="Times New Roman" w:eastAsiaTheme="minorEastAsia" w:hAnsi="Times New Roman" w:cs="Times New Roman"/>
          <w:sz w:val="24"/>
          <w:szCs w:val="24"/>
        </w:rPr>
        <w:t>7</w:t>
      </w:r>
      <w:r w:rsidRPr="00C348F0">
        <w:rPr>
          <w:rFonts w:ascii="Times New Roman" w:eastAsiaTheme="minorEastAsia" w:hAnsi="Times New Roman" w:cs="Times New Roman"/>
          <w:sz w:val="24"/>
          <w:szCs w:val="24"/>
        </w:rPr>
        <w:t>-</w:t>
      </w:r>
      <w:r>
        <w:rPr>
          <w:rFonts w:ascii="Times New Roman" w:eastAsiaTheme="minorEastAsia" w:hAnsi="Times New Roman" w:cs="Times New Roman"/>
          <w:sz w:val="24"/>
        </w:rPr>
        <w:t>010</w:t>
      </w:r>
      <w:r w:rsidR="00312B25">
        <w:rPr>
          <w:rFonts w:ascii="Times New Roman" w:eastAsiaTheme="minorEastAsia" w:hAnsi="Times New Roman" w:cs="Times New Roman"/>
          <w:sz w:val="24"/>
        </w:rPr>
        <w:t>, by</w:t>
      </w:r>
      <w:r w:rsidRPr="00C348F0">
        <w:rPr>
          <w:rFonts w:ascii="Times New Roman" w:eastAsiaTheme="minorEastAsia" w:hAnsi="Times New Roman" w:cs="Times New Roman"/>
          <w:sz w:val="24"/>
          <w:szCs w:val="24"/>
        </w:rPr>
        <w:t xml:space="preserve"> </w:t>
      </w:r>
      <w:r w:rsidRPr="00C348F0">
        <w:rPr>
          <w:rFonts w:ascii="Times New Roman" w:eastAsia="Calibri" w:hAnsi="Times New Roman" w:cs="Times New Roman"/>
          <w:sz w:val="24"/>
          <w:szCs w:val="24"/>
        </w:rPr>
        <w:t>adding the text shown below as underlined</w:t>
      </w:r>
      <w:r>
        <w:rPr>
          <w:rFonts w:ascii="Times New Roman" w:eastAsia="Calibri" w:hAnsi="Times New Roman" w:cs="Times New Roman"/>
          <w:sz w:val="24"/>
          <w:szCs w:val="24"/>
        </w:rPr>
        <w:t xml:space="preserve"> and deleting the text shown with strike-</w:t>
      </w:r>
      <w:proofErr w:type="gramStart"/>
      <w:r>
        <w:rPr>
          <w:rFonts w:ascii="Times New Roman" w:eastAsia="Calibri" w:hAnsi="Times New Roman" w:cs="Times New Roman"/>
          <w:sz w:val="24"/>
          <w:szCs w:val="24"/>
        </w:rPr>
        <w:t>through</w:t>
      </w:r>
      <w:r w:rsidRPr="00C348F0">
        <w:rPr>
          <w:rFonts w:ascii="Times New Roman" w:eastAsia="Calibri" w:hAnsi="Times New Roman" w:cs="Times New Roman"/>
          <w:sz w:val="24"/>
          <w:szCs w:val="24"/>
        </w:rPr>
        <w:t>,</w:t>
      </w:r>
      <w:r w:rsidRPr="00C348F0">
        <w:rPr>
          <w:rFonts w:ascii="Times New Roman" w:eastAsiaTheme="minorEastAsia" w:hAnsi="Times New Roman" w:cs="Times New Roman"/>
          <w:sz w:val="24"/>
          <w:szCs w:val="24"/>
        </w:rPr>
        <w:t xml:space="preserve"> </w:t>
      </w:r>
      <w:r w:rsidR="00312B25">
        <w:rPr>
          <w:rFonts w:ascii="Times New Roman" w:eastAsiaTheme="minorEastAsia" w:hAnsi="Times New Roman" w:cs="Times New Roman"/>
          <w:sz w:val="24"/>
          <w:szCs w:val="24"/>
        </w:rPr>
        <w:t>and</w:t>
      </w:r>
      <w:proofErr w:type="gramEnd"/>
      <w:r w:rsidR="00312B25">
        <w:rPr>
          <w:rFonts w:ascii="Times New Roman" w:eastAsiaTheme="minorEastAsia" w:hAnsi="Times New Roman" w:cs="Times New Roman"/>
          <w:sz w:val="24"/>
          <w:szCs w:val="24"/>
        </w:rPr>
        <w:t xml:space="preserve"> renumber the remaining internal sections of Subsection D.(3)(c) accordingly, </w:t>
      </w:r>
      <w:r w:rsidRPr="00C348F0">
        <w:rPr>
          <w:rFonts w:ascii="Times New Roman" w:eastAsiaTheme="minorEastAsia" w:hAnsi="Times New Roman" w:cs="Times New Roman"/>
          <w:sz w:val="24"/>
          <w:szCs w:val="24"/>
        </w:rPr>
        <w:t>or take any action relative thereto.</w:t>
      </w:r>
    </w:p>
    <w:p w14:paraId="5482C01A" w14:textId="3CEB5354" w:rsidR="006A6536" w:rsidRPr="008D69E8" w:rsidRDefault="006A6536" w:rsidP="005261C1">
      <w:pPr>
        <w:spacing w:after="200" w:line="276" w:lineRule="auto"/>
        <w:jc w:val="both"/>
        <w:rPr>
          <w:rFonts w:ascii="Times New Roman" w:eastAsiaTheme="minorEastAsia" w:hAnsi="Times New Roman" w:cs="Times New Roman"/>
          <w:sz w:val="24"/>
        </w:rPr>
      </w:pPr>
      <w:bookmarkStart w:id="32" w:name="_Hlk150956387"/>
      <w:r>
        <w:rPr>
          <w:rFonts w:ascii="Times New Roman" w:eastAsiaTheme="minorEastAsia" w:hAnsi="Times New Roman" w:cs="Times New Roman"/>
          <w:sz w:val="24"/>
          <w:szCs w:val="24"/>
        </w:rPr>
        <w:t xml:space="preserve">Subsection </w:t>
      </w:r>
      <w:r w:rsidR="00312B25">
        <w:rPr>
          <w:rFonts w:ascii="Times New Roman" w:eastAsiaTheme="minorEastAsia" w:hAnsi="Times New Roman" w:cs="Times New Roman"/>
          <w:sz w:val="24"/>
          <w:szCs w:val="24"/>
        </w:rPr>
        <w:t>D.</w:t>
      </w:r>
      <w:r>
        <w:rPr>
          <w:rFonts w:ascii="Times New Roman" w:eastAsiaTheme="minorEastAsia" w:hAnsi="Times New Roman" w:cs="Times New Roman"/>
          <w:sz w:val="24"/>
        </w:rPr>
        <w:t>(1)(c)[2]</w:t>
      </w:r>
    </w:p>
    <w:bookmarkEnd w:id="32"/>
    <w:p w14:paraId="1E307850" w14:textId="443D8D46" w:rsidR="005261C1" w:rsidRDefault="005261C1" w:rsidP="005261C1">
      <w:pPr>
        <w:spacing w:after="200" w:line="276" w:lineRule="auto"/>
        <w:jc w:val="both"/>
        <w:rPr>
          <w:rFonts w:ascii="Times New Roman" w:eastAsiaTheme="minorEastAsia" w:hAnsi="Times New Roman" w:cs="Times New Roman"/>
          <w:sz w:val="24"/>
          <w:u w:val="single"/>
        </w:rPr>
      </w:pPr>
      <w:r>
        <w:rPr>
          <w:rFonts w:ascii="Times New Roman" w:eastAsiaTheme="minorEastAsia" w:hAnsi="Times New Roman" w:cs="Times New Roman"/>
          <w:sz w:val="24"/>
        </w:rPr>
        <w:t>Residential development of single-family</w:t>
      </w:r>
      <w:r w:rsidRPr="005261C1">
        <w:rPr>
          <w:rFonts w:ascii="Times New Roman" w:eastAsiaTheme="minorEastAsia" w:hAnsi="Times New Roman" w:cs="Times New Roman"/>
          <w:sz w:val="24"/>
          <w:u w:val="single"/>
        </w:rPr>
        <w:t>, two-family and multifamily</w:t>
      </w:r>
      <w:r>
        <w:rPr>
          <w:rFonts w:ascii="Times New Roman" w:eastAsiaTheme="minorEastAsia" w:hAnsi="Times New Roman" w:cs="Times New Roman"/>
          <w:sz w:val="24"/>
        </w:rPr>
        <w:t xml:space="preserve"> dwellings as allowed in the </w:t>
      </w:r>
      <w:r w:rsidR="00567466">
        <w:rPr>
          <w:rFonts w:ascii="Times New Roman" w:eastAsiaTheme="minorEastAsia" w:hAnsi="Times New Roman" w:cs="Times New Roman"/>
          <w:sz w:val="24"/>
        </w:rPr>
        <w:t xml:space="preserve">underlying </w:t>
      </w:r>
      <w:r>
        <w:rPr>
          <w:rFonts w:ascii="Times New Roman" w:eastAsiaTheme="minorEastAsia" w:hAnsi="Times New Roman" w:cs="Times New Roman"/>
          <w:sz w:val="24"/>
        </w:rPr>
        <w:t xml:space="preserve">district </w:t>
      </w:r>
      <w:r w:rsidR="00567466" w:rsidRPr="00567466">
        <w:rPr>
          <w:rFonts w:ascii="Times New Roman" w:eastAsiaTheme="minorEastAsia" w:hAnsi="Times New Roman" w:cs="Times New Roman"/>
          <w:sz w:val="24"/>
          <w:u w:val="single"/>
        </w:rPr>
        <w:t xml:space="preserve">on lots of at least twenty thousand (20,000) square feet in area </w:t>
      </w:r>
      <w:r w:rsidR="00567466">
        <w:rPr>
          <w:rFonts w:ascii="Times New Roman" w:eastAsiaTheme="minorEastAsia" w:hAnsi="Times New Roman" w:cs="Times New Roman"/>
          <w:sz w:val="24"/>
          <w:u w:val="single"/>
        </w:rPr>
        <w:t>where sewage disposal is on-site</w:t>
      </w:r>
      <w:r w:rsidR="00567466" w:rsidRPr="00B31582">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such </w:t>
      </w:r>
      <w:r w:rsidRPr="005261C1">
        <w:rPr>
          <w:rFonts w:ascii="Times New Roman" w:eastAsiaTheme="minorEastAsia" w:hAnsi="Times New Roman" w:cs="Times New Roman"/>
          <w:sz w:val="24"/>
        </w:rPr>
        <w:t xml:space="preserve">that the increase in post-development net runoff volume shall not exceed existing conditions by more than fifteen percent (15%) or such that the impervious cover of the building lot is increased over existing conditions by no more than fifteen percent (15%) </w:t>
      </w:r>
      <w:r w:rsidRPr="00BE7C26">
        <w:rPr>
          <w:rFonts w:ascii="Times New Roman" w:eastAsiaTheme="minorEastAsia" w:hAnsi="Times New Roman" w:cs="Times New Roman"/>
          <w:sz w:val="24"/>
          <w:u w:val="single"/>
        </w:rPr>
        <w:t>and any on-site sewage disposal is less than or equal to two hundred twenty (220) gallons per day per ten thousand (10,000) square feet of lot area</w:t>
      </w:r>
      <w:r w:rsidR="00BE7C26">
        <w:rPr>
          <w:rFonts w:ascii="Times New Roman" w:eastAsiaTheme="minorEastAsia" w:hAnsi="Times New Roman" w:cs="Times New Roman"/>
          <w:sz w:val="24"/>
        </w:rPr>
        <w:t xml:space="preserve">, </w:t>
      </w:r>
      <w:bookmarkStart w:id="33" w:name="_Hlk150431076"/>
      <w:r w:rsidR="00BE7C26">
        <w:rPr>
          <w:rFonts w:ascii="Times New Roman" w:eastAsiaTheme="minorEastAsia" w:hAnsi="Times New Roman" w:cs="Times New Roman"/>
          <w:sz w:val="24"/>
        </w:rPr>
        <w:t xml:space="preserve">such determination to be made by the Building </w:t>
      </w:r>
      <w:r w:rsidR="00022B46" w:rsidRPr="00D66C9A">
        <w:rPr>
          <w:rFonts w:ascii="Times New Roman" w:eastAsiaTheme="minorEastAsia" w:hAnsi="Times New Roman" w:cs="Times New Roman"/>
          <w:sz w:val="24"/>
          <w:u w:val="single"/>
        </w:rPr>
        <w:t xml:space="preserve">Inspector </w:t>
      </w:r>
      <w:r w:rsidR="00022B46" w:rsidRPr="00022B46">
        <w:rPr>
          <w:rFonts w:ascii="Times New Roman" w:eastAsiaTheme="minorEastAsia" w:hAnsi="Times New Roman" w:cs="Times New Roman"/>
          <w:strike/>
          <w:sz w:val="24"/>
        </w:rPr>
        <w:t>Depa</w:t>
      </w:r>
      <w:r w:rsidR="00BE7C26" w:rsidRPr="00022B46">
        <w:rPr>
          <w:rFonts w:ascii="Times New Roman" w:eastAsiaTheme="minorEastAsia" w:hAnsi="Times New Roman" w:cs="Times New Roman"/>
          <w:strike/>
          <w:sz w:val="24"/>
        </w:rPr>
        <w:t>rtment</w:t>
      </w:r>
      <w:r w:rsidR="00BE7C26">
        <w:rPr>
          <w:rFonts w:ascii="Times New Roman" w:eastAsiaTheme="minorEastAsia" w:hAnsi="Times New Roman" w:cs="Times New Roman"/>
          <w:sz w:val="24"/>
        </w:rPr>
        <w:t xml:space="preserve"> in conjunction with</w:t>
      </w:r>
      <w:r w:rsidR="00304097">
        <w:rPr>
          <w:rFonts w:ascii="Times New Roman" w:eastAsiaTheme="minorEastAsia" w:hAnsi="Times New Roman" w:cs="Times New Roman"/>
          <w:sz w:val="24"/>
        </w:rPr>
        <w:t xml:space="preserve"> </w:t>
      </w:r>
      <w:r w:rsidR="0012095F" w:rsidRPr="0012095F">
        <w:rPr>
          <w:rFonts w:ascii="Times New Roman" w:eastAsiaTheme="minorEastAsia" w:hAnsi="Times New Roman" w:cs="Times New Roman"/>
          <w:sz w:val="24"/>
          <w:u w:val="single"/>
        </w:rPr>
        <w:t xml:space="preserve">a </w:t>
      </w:r>
      <w:r w:rsidR="003271D3" w:rsidRPr="0012095F">
        <w:rPr>
          <w:rFonts w:ascii="Times New Roman" w:eastAsiaTheme="minorEastAsia" w:hAnsi="Times New Roman" w:cs="Times New Roman"/>
          <w:sz w:val="24"/>
          <w:u w:val="single"/>
        </w:rPr>
        <w:t>staff/consulting civil engineer and</w:t>
      </w:r>
      <w:r w:rsidR="003271D3">
        <w:rPr>
          <w:rFonts w:ascii="Times New Roman" w:eastAsiaTheme="minorEastAsia" w:hAnsi="Times New Roman" w:cs="Times New Roman"/>
          <w:sz w:val="24"/>
        </w:rPr>
        <w:t xml:space="preserve"> </w:t>
      </w:r>
      <w:r w:rsidR="00304097">
        <w:rPr>
          <w:rFonts w:ascii="Times New Roman" w:eastAsiaTheme="minorEastAsia" w:hAnsi="Times New Roman" w:cs="Times New Roman"/>
          <w:sz w:val="24"/>
          <w:u w:val="single"/>
        </w:rPr>
        <w:t>other relevant Town staff.</w:t>
      </w:r>
      <w:r w:rsidR="00BE7C26">
        <w:rPr>
          <w:rFonts w:ascii="Times New Roman" w:eastAsiaTheme="minorEastAsia" w:hAnsi="Times New Roman" w:cs="Times New Roman"/>
          <w:sz w:val="24"/>
        </w:rPr>
        <w:t xml:space="preserve"> </w:t>
      </w:r>
      <w:r w:rsidR="00BE7C26" w:rsidRPr="00304097">
        <w:rPr>
          <w:rFonts w:ascii="Times New Roman" w:eastAsiaTheme="minorEastAsia" w:hAnsi="Times New Roman" w:cs="Times New Roman"/>
          <w:strike/>
          <w:sz w:val="24"/>
        </w:rPr>
        <w:t>the Town Engineer.</w:t>
      </w:r>
      <w:r w:rsidR="00BE7C26">
        <w:rPr>
          <w:rFonts w:ascii="Times New Roman" w:eastAsiaTheme="minorEastAsia" w:hAnsi="Times New Roman" w:cs="Times New Roman"/>
          <w:sz w:val="24"/>
        </w:rPr>
        <w:t xml:space="preserve">  </w:t>
      </w:r>
      <w:r w:rsidRPr="005261C1">
        <w:rPr>
          <w:rFonts w:ascii="Times New Roman" w:eastAsiaTheme="minorEastAsia" w:hAnsi="Times New Roman" w:cs="Times New Roman"/>
          <w:sz w:val="24"/>
        </w:rPr>
        <w:t xml:space="preserve"> </w:t>
      </w:r>
      <w:r w:rsidRPr="008A7636">
        <w:rPr>
          <w:rFonts w:ascii="Times New Roman" w:eastAsiaTheme="minorEastAsia" w:hAnsi="Times New Roman" w:cs="Times New Roman"/>
          <w:sz w:val="24"/>
          <w:u w:val="single"/>
        </w:rPr>
        <w:t xml:space="preserve"> </w:t>
      </w:r>
      <w:bookmarkEnd w:id="33"/>
    </w:p>
    <w:p w14:paraId="272A800B" w14:textId="352EF052" w:rsidR="006A6536" w:rsidRPr="008D69E8" w:rsidRDefault="006A6536" w:rsidP="006A6536">
      <w:pPr>
        <w:spacing w:after="200" w:line="276" w:lineRule="auto"/>
        <w:jc w:val="both"/>
        <w:rPr>
          <w:rFonts w:ascii="Times New Roman" w:eastAsiaTheme="minorEastAsia" w:hAnsi="Times New Roman" w:cs="Times New Roman"/>
          <w:sz w:val="24"/>
        </w:rPr>
      </w:pPr>
      <w:r>
        <w:rPr>
          <w:rFonts w:ascii="Times New Roman" w:eastAsiaTheme="minorEastAsia" w:hAnsi="Times New Roman" w:cs="Times New Roman"/>
          <w:sz w:val="24"/>
          <w:szCs w:val="24"/>
        </w:rPr>
        <w:t xml:space="preserve">Subsection </w:t>
      </w:r>
      <w:r w:rsidR="00312B25">
        <w:rPr>
          <w:rFonts w:ascii="Times New Roman" w:eastAsiaTheme="minorEastAsia" w:hAnsi="Times New Roman" w:cs="Times New Roman"/>
          <w:sz w:val="24"/>
          <w:szCs w:val="24"/>
        </w:rPr>
        <w:t>D.</w:t>
      </w:r>
      <w:r>
        <w:rPr>
          <w:rFonts w:ascii="Times New Roman" w:eastAsiaTheme="minorEastAsia" w:hAnsi="Times New Roman" w:cs="Times New Roman"/>
          <w:sz w:val="24"/>
        </w:rPr>
        <w:t>(3)(c)[6]</w:t>
      </w:r>
    </w:p>
    <w:p w14:paraId="032D50A4" w14:textId="77777777" w:rsidR="006A6536" w:rsidRDefault="006A6536" w:rsidP="006A6536">
      <w:pPr>
        <w:spacing w:after="200" w:line="276" w:lineRule="auto"/>
        <w:ind w:left="450" w:hanging="450"/>
        <w:jc w:val="both"/>
        <w:rPr>
          <w:rFonts w:ascii="Times New Roman" w:eastAsiaTheme="minorEastAsia" w:hAnsi="Times New Roman" w:cs="Times New Roman"/>
          <w:strike/>
          <w:sz w:val="24"/>
        </w:rPr>
      </w:pPr>
      <w:r w:rsidRPr="00BE7C26">
        <w:rPr>
          <w:rFonts w:ascii="Times New Roman" w:eastAsiaTheme="minorEastAsia" w:hAnsi="Times New Roman" w:cs="Times New Roman"/>
          <w:sz w:val="24"/>
        </w:rPr>
        <w:t>[6]</w:t>
      </w:r>
      <w:r>
        <w:rPr>
          <w:rFonts w:ascii="Times New Roman" w:eastAsiaTheme="minorEastAsia" w:hAnsi="Times New Roman" w:cs="Times New Roman"/>
          <w:strike/>
          <w:sz w:val="24"/>
        </w:rPr>
        <w:t xml:space="preserve">  </w:t>
      </w:r>
      <w:r w:rsidRPr="00BE7C26">
        <w:rPr>
          <w:rFonts w:ascii="Times New Roman" w:eastAsiaTheme="minorEastAsia" w:hAnsi="Times New Roman" w:cs="Times New Roman"/>
          <w:strike/>
          <w:sz w:val="24"/>
        </w:rPr>
        <w:t xml:space="preserve">Two-family and multifamily residential development on lots of at least twenty thousand (20,000) square feet in area, such that the increase in post-development net runoff volume shall not exceed existing conditions by more than fifteen percent (15%) or such that the impervious cover of the building lot is increased over existing conditions by no more than fifteen percent (15%) and any on-site sewage disposal is less than or equal to two hundred twenty (220) gallons per day per ten thousand (10,000) square feet of lot area.  </w:t>
      </w:r>
    </w:p>
    <w:p w14:paraId="7C7B436B" w14:textId="77777777" w:rsidR="006A6536" w:rsidRPr="00BE7C26" w:rsidRDefault="006A6536" w:rsidP="006A6536">
      <w:pPr>
        <w:spacing w:after="200" w:line="276" w:lineRule="auto"/>
        <w:ind w:left="450" w:hanging="450"/>
        <w:jc w:val="both"/>
        <w:rPr>
          <w:rFonts w:ascii="Times New Roman" w:eastAsiaTheme="minorEastAsia" w:hAnsi="Times New Roman" w:cs="Times New Roman"/>
          <w:strike/>
          <w:sz w:val="24"/>
          <w:u w:val="single"/>
        </w:rPr>
      </w:pPr>
      <w:r>
        <w:rPr>
          <w:rFonts w:ascii="Times New Roman" w:eastAsiaTheme="minorEastAsia" w:hAnsi="Times New Roman" w:cs="Times New Roman"/>
          <w:strike/>
          <w:sz w:val="24"/>
        </w:rPr>
        <w:t>[7]</w:t>
      </w:r>
      <w:r w:rsidRPr="00BE7C26">
        <w:rPr>
          <w:rFonts w:ascii="Times New Roman" w:eastAsiaTheme="minorEastAsia" w:hAnsi="Times New Roman" w:cs="Times New Roman"/>
          <w:strike/>
          <w:sz w:val="24"/>
          <w:u w:val="single"/>
        </w:rPr>
        <w:t xml:space="preserve"> </w:t>
      </w:r>
    </w:p>
    <w:p w14:paraId="0FCE0408" w14:textId="78A9EC4E" w:rsidR="00FD103D" w:rsidRPr="00C348F0" w:rsidRDefault="00FD103D" w:rsidP="00FD103D">
      <w:pPr>
        <w:pStyle w:val="Header1"/>
        <w:spacing w:line="240" w:lineRule="auto"/>
        <w:jc w:val="both"/>
        <w:rPr>
          <w:rFonts w:cs="Times New Roman"/>
        </w:rPr>
      </w:pPr>
      <w:bookmarkStart w:id="34" w:name="_Hlk159423799"/>
      <w:bookmarkStart w:id="35" w:name="_Hlk153201907"/>
      <w:bookmarkEnd w:id="31"/>
      <w:r w:rsidRPr="00C348F0">
        <w:rPr>
          <w:rFonts w:cs="Times New Roman"/>
        </w:rPr>
        <w:lastRenderedPageBreak/>
        <w:t>ARTICLE: Zoning Bylaw Section 7-0</w:t>
      </w:r>
      <w:r>
        <w:rPr>
          <w:rFonts w:cs="Times New Roman"/>
        </w:rPr>
        <w:t>9</w:t>
      </w:r>
      <w:r w:rsidRPr="00C348F0">
        <w:rPr>
          <w:rFonts w:cs="Times New Roman"/>
        </w:rPr>
        <w:t>-0</w:t>
      </w:r>
      <w:r>
        <w:rPr>
          <w:rFonts w:cs="Times New Roman"/>
        </w:rPr>
        <w:t>2</w:t>
      </w:r>
      <w:r w:rsidRPr="00C348F0">
        <w:rPr>
          <w:rFonts w:cs="Times New Roman"/>
        </w:rPr>
        <w:t xml:space="preserve">0, </w:t>
      </w:r>
      <w:r>
        <w:rPr>
          <w:rFonts w:cs="Times New Roman"/>
        </w:rPr>
        <w:t>Site design standards</w:t>
      </w:r>
      <w:r w:rsidRPr="00C348F0">
        <w:rPr>
          <w:rFonts w:cs="Times New Roman"/>
        </w:rPr>
        <w:t xml:space="preserve"> </w:t>
      </w:r>
    </w:p>
    <w:bookmarkEnd w:id="34"/>
    <w:p w14:paraId="6D7D6E03" w14:textId="06C1A6EC" w:rsidR="00FD103D" w:rsidRDefault="00FD103D" w:rsidP="00FD103D">
      <w:pPr>
        <w:spacing w:after="200" w:line="276" w:lineRule="auto"/>
        <w:jc w:val="both"/>
        <w:rPr>
          <w:rFonts w:ascii="Times New Roman" w:eastAsiaTheme="minorEastAsia" w:hAnsi="Times New Roman" w:cs="Times New Roman"/>
          <w:sz w:val="24"/>
          <w:szCs w:val="24"/>
        </w:rPr>
      </w:pPr>
      <w:r w:rsidRPr="00C348F0">
        <w:rPr>
          <w:rFonts w:ascii="Times New Roman" w:eastAsiaTheme="minorEastAsia" w:hAnsi="Times New Roman" w:cs="Times New Roman"/>
          <w:sz w:val="24"/>
          <w:szCs w:val="24"/>
        </w:rPr>
        <w:t>To see if the Town will vote to amend Part 7 of the Northborough Town Code, the Northborough Zoning Bylaw Section 7-0</w:t>
      </w:r>
      <w:r>
        <w:rPr>
          <w:rFonts w:ascii="Times New Roman" w:eastAsiaTheme="minorEastAsia" w:hAnsi="Times New Roman" w:cs="Times New Roman"/>
          <w:sz w:val="24"/>
          <w:szCs w:val="24"/>
        </w:rPr>
        <w:t>9</w:t>
      </w:r>
      <w:r w:rsidRPr="00C348F0">
        <w:rPr>
          <w:rFonts w:ascii="Times New Roman" w:eastAsiaTheme="minorEastAsia" w:hAnsi="Times New Roman" w:cs="Times New Roman"/>
          <w:sz w:val="24"/>
          <w:szCs w:val="24"/>
        </w:rPr>
        <w:t>-</w:t>
      </w:r>
      <w:r>
        <w:rPr>
          <w:rFonts w:ascii="Times New Roman" w:eastAsiaTheme="minorEastAsia" w:hAnsi="Times New Roman" w:cs="Times New Roman"/>
          <w:sz w:val="24"/>
        </w:rPr>
        <w:t>020</w:t>
      </w:r>
      <w:r w:rsidR="00312B25">
        <w:rPr>
          <w:rFonts w:ascii="Times New Roman" w:eastAsiaTheme="minorEastAsia" w:hAnsi="Times New Roman" w:cs="Times New Roman"/>
          <w:sz w:val="24"/>
        </w:rPr>
        <w:t>.</w:t>
      </w:r>
      <w:r>
        <w:rPr>
          <w:rFonts w:ascii="Times New Roman" w:eastAsiaTheme="minorEastAsia" w:hAnsi="Times New Roman" w:cs="Times New Roman"/>
          <w:sz w:val="24"/>
        </w:rPr>
        <w:t>C.</w:t>
      </w:r>
      <w:r w:rsidRPr="00C348F0">
        <w:rPr>
          <w:rFonts w:ascii="Times New Roman" w:eastAsiaTheme="minorEastAsia" w:hAnsi="Times New Roman" w:cs="Times New Roman"/>
          <w:sz w:val="24"/>
          <w:szCs w:val="24"/>
        </w:rPr>
        <w:t xml:space="preserve">, by </w:t>
      </w:r>
      <w:r w:rsidRPr="00C348F0">
        <w:rPr>
          <w:rFonts w:ascii="Times New Roman" w:eastAsia="Calibri" w:hAnsi="Times New Roman" w:cs="Times New Roman"/>
          <w:sz w:val="24"/>
          <w:szCs w:val="24"/>
        </w:rPr>
        <w:t>adding the text shown below as underlined</w:t>
      </w:r>
      <w:r>
        <w:rPr>
          <w:rFonts w:ascii="Times New Roman" w:eastAsia="Calibri" w:hAnsi="Times New Roman" w:cs="Times New Roman"/>
          <w:sz w:val="24"/>
          <w:szCs w:val="24"/>
        </w:rPr>
        <w:t xml:space="preserve"> and deleting the text shown with strike-</w:t>
      </w:r>
      <w:proofErr w:type="gramStart"/>
      <w:r>
        <w:rPr>
          <w:rFonts w:ascii="Times New Roman" w:eastAsia="Calibri" w:hAnsi="Times New Roman" w:cs="Times New Roman"/>
          <w:sz w:val="24"/>
          <w:szCs w:val="24"/>
        </w:rPr>
        <w:t>through</w:t>
      </w:r>
      <w:r w:rsidRPr="00C348F0">
        <w:rPr>
          <w:rFonts w:ascii="Times New Roman" w:eastAsia="Calibri" w:hAnsi="Times New Roman" w:cs="Times New Roman"/>
          <w:sz w:val="24"/>
          <w:szCs w:val="24"/>
        </w:rPr>
        <w:t>,</w:t>
      </w:r>
      <w:r w:rsidRPr="00C348F0">
        <w:rPr>
          <w:rFonts w:ascii="Times New Roman" w:eastAsiaTheme="minorEastAsia" w:hAnsi="Times New Roman" w:cs="Times New Roman"/>
          <w:sz w:val="24"/>
          <w:szCs w:val="24"/>
        </w:rPr>
        <w:t xml:space="preserve"> or</w:t>
      </w:r>
      <w:proofErr w:type="gramEnd"/>
      <w:r w:rsidRPr="00C348F0">
        <w:rPr>
          <w:rFonts w:ascii="Times New Roman" w:eastAsiaTheme="minorEastAsia" w:hAnsi="Times New Roman" w:cs="Times New Roman"/>
          <w:sz w:val="24"/>
          <w:szCs w:val="24"/>
        </w:rPr>
        <w:t xml:space="preserve"> take any action relative thereto.</w:t>
      </w:r>
    </w:p>
    <w:p w14:paraId="3038F5A3" w14:textId="794562B9" w:rsidR="00FD103D" w:rsidRDefault="00FD103D" w:rsidP="003C5320">
      <w:pPr>
        <w:pStyle w:val="ListParagraph"/>
        <w:numPr>
          <w:ilvl w:val="0"/>
          <w:numId w:val="15"/>
        </w:numPr>
        <w:spacing w:after="200" w:line="276" w:lineRule="auto"/>
        <w:jc w:val="both"/>
        <w:rPr>
          <w:rFonts w:ascii="Times New Roman" w:eastAsiaTheme="minorEastAsia" w:hAnsi="Times New Roman" w:cs="Times New Roman"/>
          <w:strike/>
          <w:sz w:val="24"/>
        </w:rPr>
      </w:pPr>
      <w:r w:rsidRPr="008A21E8">
        <w:rPr>
          <w:rFonts w:ascii="Times New Roman" w:eastAsiaTheme="minorEastAsia" w:hAnsi="Times New Roman" w:cs="Times New Roman"/>
          <w:sz w:val="24"/>
        </w:rPr>
        <w:t xml:space="preserve">Outdoor lighting.  In the area of the new construction or addition, outdoor lighting, including lighting on the exterior of a building or lighting in parking areas, shall be </w:t>
      </w:r>
      <w:r w:rsidR="00A85242" w:rsidRPr="008A21E8">
        <w:rPr>
          <w:rFonts w:ascii="Times New Roman" w:eastAsiaTheme="minorEastAsia" w:hAnsi="Times New Roman" w:cs="Times New Roman"/>
          <w:sz w:val="24"/>
          <w:u w:val="single"/>
        </w:rPr>
        <w:t xml:space="preserve">full </w:t>
      </w:r>
      <w:bookmarkEnd w:id="35"/>
      <w:r w:rsidR="00A85242" w:rsidRPr="008A21E8">
        <w:rPr>
          <w:rFonts w:ascii="Times New Roman" w:eastAsiaTheme="minorEastAsia" w:hAnsi="Times New Roman" w:cs="Times New Roman"/>
          <w:sz w:val="24"/>
          <w:u w:val="single"/>
        </w:rPr>
        <w:t>cutoff and conform to “Dark Skies” guidelines, as stated by the International Dark Sky Association (IDA)</w:t>
      </w:r>
      <w:r w:rsidR="0031057C">
        <w:rPr>
          <w:rFonts w:ascii="Times New Roman" w:eastAsiaTheme="minorEastAsia" w:hAnsi="Times New Roman" w:cs="Times New Roman"/>
          <w:sz w:val="24"/>
          <w:u w:val="single"/>
        </w:rPr>
        <w:t xml:space="preserve">, </w:t>
      </w:r>
      <w:r w:rsidR="00D42952" w:rsidRPr="00D42952">
        <w:rPr>
          <w:rFonts w:ascii="Times New Roman" w:eastAsiaTheme="minorEastAsia" w:hAnsi="Times New Roman" w:cs="Times New Roman"/>
          <w:sz w:val="24"/>
        </w:rPr>
        <w:t>arranged to minimize glare and light spilling over to neighboring properties.</w:t>
      </w:r>
      <w:r w:rsidR="00A85242" w:rsidRPr="00D42952">
        <w:rPr>
          <w:rFonts w:ascii="Times New Roman" w:eastAsiaTheme="minorEastAsia" w:hAnsi="Times New Roman" w:cs="Times New Roman"/>
          <w:sz w:val="24"/>
          <w:u w:val="single"/>
        </w:rPr>
        <w:t xml:space="preserve"> </w:t>
      </w:r>
      <w:r w:rsidR="00A85242" w:rsidRPr="008A21E8">
        <w:rPr>
          <w:rFonts w:ascii="Times New Roman" w:eastAsiaTheme="minorEastAsia" w:hAnsi="Times New Roman" w:cs="Times New Roman"/>
          <w:sz w:val="24"/>
          <w:u w:val="single"/>
        </w:rPr>
        <w:t xml:space="preserve"> Energy-efficient lighting with timers or motion sensors are strongly encouraged.</w:t>
      </w:r>
      <w:r w:rsidRPr="008A21E8">
        <w:rPr>
          <w:rFonts w:ascii="Times New Roman" w:eastAsiaTheme="minorEastAsia" w:hAnsi="Times New Roman" w:cs="Times New Roman"/>
          <w:sz w:val="24"/>
        </w:rPr>
        <w:t xml:space="preserve">  </w:t>
      </w:r>
      <w:r w:rsidRPr="008A21E8">
        <w:rPr>
          <w:rFonts w:ascii="Times New Roman" w:eastAsiaTheme="minorEastAsia" w:hAnsi="Times New Roman" w:cs="Times New Roman"/>
          <w:strike/>
          <w:sz w:val="24"/>
        </w:rPr>
        <w:t xml:space="preserve">Except for low-level intensity pedestrian lighting with a height of less than eight (8) feet, all outdoor lighting shall be designed and located so that the luminaire has an angle of cutoff less than seventy-six degrees (76 degrees) and a line drawn from the height of the luminaire along the angle of cutoff intersects the ground at a point within the development site.  </w:t>
      </w:r>
    </w:p>
    <w:p w14:paraId="475AF106" w14:textId="4AD0651E" w:rsidR="004E29AF" w:rsidRPr="004E29AF" w:rsidRDefault="004E29AF" w:rsidP="004E29AF">
      <w:pPr>
        <w:pStyle w:val="ListParagraph"/>
        <w:ind w:left="1800" w:hanging="360"/>
        <w:jc w:val="both"/>
        <w:rPr>
          <w:rFonts w:ascii="Times New Roman" w:hAnsi="Times New Roman" w:cs="Times New Roman"/>
          <w:sz w:val="24"/>
          <w:szCs w:val="24"/>
          <w:u w:val="single"/>
        </w:rPr>
      </w:pPr>
      <w:r w:rsidRPr="004E29AF">
        <w:rPr>
          <w:rFonts w:ascii="Times New Roman" w:hAnsi="Times New Roman" w:cs="Times New Roman"/>
          <w:sz w:val="24"/>
          <w:szCs w:val="24"/>
          <w:u w:val="single"/>
        </w:rPr>
        <w:t>(6) Primary entrances to buildings shall be situated on pedestrian ways (</w:t>
      </w:r>
      <w:proofErr w:type="gramStart"/>
      <w:r w:rsidRPr="004E29AF">
        <w:rPr>
          <w:rFonts w:ascii="Times New Roman" w:hAnsi="Times New Roman" w:cs="Times New Roman"/>
          <w:sz w:val="24"/>
          <w:szCs w:val="24"/>
          <w:u w:val="single"/>
        </w:rPr>
        <w:t>i.e.</w:t>
      </w:r>
      <w:proofErr w:type="gramEnd"/>
      <w:r w:rsidRPr="004E29AF">
        <w:rPr>
          <w:rFonts w:ascii="Times New Roman" w:hAnsi="Times New Roman" w:cs="Times New Roman"/>
          <w:sz w:val="24"/>
          <w:szCs w:val="24"/>
          <w:u w:val="single"/>
        </w:rPr>
        <w:t xml:space="preserve"> sidewalks, plazas or open space) and shall have a minimum width of seven </w:t>
      </w:r>
      <w:r>
        <w:rPr>
          <w:rFonts w:ascii="Times New Roman" w:hAnsi="Times New Roman" w:cs="Times New Roman"/>
          <w:sz w:val="24"/>
          <w:szCs w:val="24"/>
          <w:u w:val="single"/>
        </w:rPr>
        <w:t xml:space="preserve">(7) </w:t>
      </w:r>
      <w:r w:rsidRPr="004E29AF">
        <w:rPr>
          <w:rFonts w:ascii="Times New Roman" w:hAnsi="Times New Roman" w:cs="Times New Roman"/>
          <w:sz w:val="24"/>
          <w:szCs w:val="24"/>
          <w:u w:val="single"/>
        </w:rPr>
        <w:t>feet.</w:t>
      </w:r>
    </w:p>
    <w:p w14:paraId="06DD599C" w14:textId="61786FCC" w:rsidR="004E29AF" w:rsidRPr="004E29AF" w:rsidRDefault="004E29AF" w:rsidP="004E29AF">
      <w:pPr>
        <w:pStyle w:val="ListParagraph"/>
        <w:spacing w:after="200" w:line="276" w:lineRule="auto"/>
        <w:ind w:left="1800" w:hanging="360"/>
        <w:jc w:val="both"/>
        <w:rPr>
          <w:rFonts w:ascii="Times New Roman" w:hAnsi="Times New Roman" w:cs="Times New Roman"/>
          <w:sz w:val="24"/>
          <w:szCs w:val="24"/>
          <w:u w:val="single"/>
        </w:rPr>
      </w:pPr>
      <w:r w:rsidRPr="004E29AF">
        <w:rPr>
          <w:rFonts w:ascii="Times New Roman" w:hAnsi="Times New Roman" w:cs="Times New Roman"/>
          <w:sz w:val="24"/>
          <w:szCs w:val="24"/>
          <w:u w:val="single"/>
        </w:rPr>
        <w:t xml:space="preserve">(7) New sidewalks shall be composed of </w:t>
      </w:r>
      <w:r>
        <w:rPr>
          <w:rFonts w:ascii="Times New Roman" w:hAnsi="Times New Roman" w:cs="Times New Roman"/>
          <w:sz w:val="24"/>
          <w:szCs w:val="24"/>
          <w:u w:val="single"/>
        </w:rPr>
        <w:t>four (</w:t>
      </w:r>
      <w:r w:rsidRPr="004E29AF">
        <w:rPr>
          <w:rFonts w:ascii="Times New Roman" w:hAnsi="Times New Roman" w:cs="Times New Roman"/>
          <w:sz w:val="24"/>
          <w:szCs w:val="24"/>
          <w:u w:val="single"/>
        </w:rPr>
        <w:t>4</w:t>
      </w:r>
      <w:r>
        <w:rPr>
          <w:rFonts w:ascii="Times New Roman" w:hAnsi="Times New Roman" w:cs="Times New Roman"/>
          <w:sz w:val="24"/>
          <w:szCs w:val="24"/>
          <w:u w:val="single"/>
        </w:rPr>
        <w:t xml:space="preserve">) </w:t>
      </w:r>
      <w:r w:rsidRPr="004E29AF">
        <w:rPr>
          <w:rFonts w:ascii="Times New Roman" w:hAnsi="Times New Roman" w:cs="Times New Roman"/>
          <w:sz w:val="24"/>
          <w:szCs w:val="24"/>
          <w:u w:val="single"/>
        </w:rPr>
        <w:t xml:space="preserve">inch thickness of reinforced cement </w:t>
      </w:r>
      <w:proofErr w:type="gramStart"/>
      <w:r w:rsidRPr="004E29AF">
        <w:rPr>
          <w:rFonts w:ascii="Times New Roman" w:hAnsi="Times New Roman" w:cs="Times New Roman"/>
          <w:sz w:val="24"/>
          <w:szCs w:val="24"/>
          <w:u w:val="single"/>
        </w:rPr>
        <w:t>concrete,</w:t>
      </w:r>
      <w:proofErr w:type="gramEnd"/>
      <w:r w:rsidRPr="004E29AF">
        <w:rPr>
          <w:rFonts w:ascii="Times New Roman" w:hAnsi="Times New Roman" w:cs="Times New Roman"/>
          <w:sz w:val="24"/>
          <w:szCs w:val="24"/>
          <w:u w:val="single"/>
        </w:rPr>
        <w:t xml:space="preserve"> however they may include a decorative band of brick or pavers.</w:t>
      </w:r>
    </w:p>
    <w:p w14:paraId="74C374C2" w14:textId="7C7BA880" w:rsidR="004E29AF" w:rsidRPr="004E29AF" w:rsidRDefault="004E29AF" w:rsidP="004E29AF">
      <w:pPr>
        <w:pStyle w:val="ListParagraph"/>
        <w:spacing w:after="200" w:line="276" w:lineRule="auto"/>
        <w:ind w:left="1800" w:hanging="360"/>
        <w:jc w:val="both"/>
        <w:rPr>
          <w:rFonts w:ascii="Times New Roman" w:hAnsi="Times New Roman" w:cs="Times New Roman"/>
          <w:sz w:val="24"/>
          <w:szCs w:val="24"/>
          <w:u w:val="single"/>
        </w:rPr>
      </w:pPr>
      <w:r w:rsidRPr="004E29AF">
        <w:rPr>
          <w:rFonts w:ascii="Times New Roman" w:hAnsi="Times New Roman" w:cs="Times New Roman"/>
          <w:sz w:val="24"/>
          <w:szCs w:val="24"/>
          <w:u w:val="single"/>
        </w:rPr>
        <w:t xml:space="preserve">(8) Curbing shall be either vertical granite or vertical concrete with a minimum reveal of </w:t>
      </w:r>
      <w:r w:rsidR="00CE4F4E">
        <w:rPr>
          <w:rFonts w:ascii="Times New Roman" w:hAnsi="Times New Roman" w:cs="Times New Roman"/>
          <w:sz w:val="24"/>
          <w:szCs w:val="24"/>
          <w:u w:val="single"/>
        </w:rPr>
        <w:t>six (</w:t>
      </w:r>
      <w:r w:rsidRPr="004E29AF">
        <w:rPr>
          <w:rFonts w:ascii="Times New Roman" w:hAnsi="Times New Roman" w:cs="Times New Roman"/>
          <w:sz w:val="24"/>
          <w:szCs w:val="24"/>
          <w:u w:val="single"/>
        </w:rPr>
        <w:t>6</w:t>
      </w:r>
      <w:r w:rsidR="00CE4F4E">
        <w:rPr>
          <w:rFonts w:ascii="Times New Roman" w:hAnsi="Times New Roman" w:cs="Times New Roman"/>
          <w:sz w:val="24"/>
          <w:szCs w:val="24"/>
          <w:u w:val="single"/>
        </w:rPr>
        <w:t>)</w:t>
      </w:r>
      <w:r w:rsidRPr="004E29AF">
        <w:rPr>
          <w:rFonts w:ascii="Times New Roman" w:hAnsi="Times New Roman" w:cs="Times New Roman"/>
          <w:sz w:val="24"/>
          <w:szCs w:val="24"/>
          <w:u w:val="single"/>
        </w:rPr>
        <w:t xml:space="preserve"> inches.    </w:t>
      </w:r>
    </w:p>
    <w:p w14:paraId="5F2FA210" w14:textId="57A97C01" w:rsidR="00290C63" w:rsidRPr="002332DF" w:rsidRDefault="00290C63" w:rsidP="00290C63">
      <w:pPr>
        <w:pStyle w:val="Header1"/>
        <w:spacing w:line="240" w:lineRule="auto"/>
        <w:jc w:val="both"/>
        <w:rPr>
          <w:rFonts w:cs="Times New Roman"/>
          <w:color w:val="000000" w:themeColor="text1"/>
        </w:rPr>
      </w:pPr>
      <w:bookmarkStart w:id="36" w:name="_Hlk159423810"/>
      <w:r w:rsidRPr="002332DF">
        <w:rPr>
          <w:rFonts w:cs="Times New Roman"/>
          <w:color w:val="000000" w:themeColor="text1"/>
        </w:rPr>
        <w:t xml:space="preserve">ARTICLE: Zoning Bylaw Section 7-09-020, Site design standards </w:t>
      </w:r>
    </w:p>
    <w:bookmarkEnd w:id="36"/>
    <w:p w14:paraId="41693659" w14:textId="27D95548" w:rsidR="00290C63" w:rsidRDefault="00290C63" w:rsidP="00290C63">
      <w:pPr>
        <w:spacing w:after="200" w:line="276" w:lineRule="auto"/>
        <w:jc w:val="both"/>
        <w:rPr>
          <w:rFonts w:ascii="Times New Roman" w:eastAsiaTheme="minorEastAsia" w:hAnsi="Times New Roman" w:cs="Times New Roman"/>
          <w:sz w:val="24"/>
          <w:szCs w:val="24"/>
        </w:rPr>
      </w:pPr>
      <w:r w:rsidRPr="00290C63">
        <w:rPr>
          <w:rFonts w:ascii="Times New Roman" w:eastAsiaTheme="minorEastAsia" w:hAnsi="Times New Roman" w:cs="Times New Roman"/>
          <w:sz w:val="24"/>
          <w:szCs w:val="24"/>
        </w:rPr>
        <w:t>To see if the Town will vote to amend Part 7 of the Northborough Town Code, the Northborough Zoning Bylaw Section 7-09-</w:t>
      </w:r>
      <w:r w:rsidRPr="00290C63">
        <w:rPr>
          <w:rFonts w:ascii="Times New Roman" w:eastAsiaTheme="minorEastAsia" w:hAnsi="Times New Roman" w:cs="Times New Roman"/>
          <w:sz w:val="24"/>
        </w:rPr>
        <w:t>020</w:t>
      </w:r>
      <w:r w:rsidR="00312B25">
        <w:rPr>
          <w:rFonts w:ascii="Times New Roman" w:eastAsiaTheme="minorEastAsia" w:hAnsi="Times New Roman" w:cs="Times New Roman"/>
          <w:sz w:val="24"/>
        </w:rPr>
        <w:t>.</w:t>
      </w:r>
      <w:r>
        <w:rPr>
          <w:rFonts w:ascii="Times New Roman" w:eastAsiaTheme="minorEastAsia" w:hAnsi="Times New Roman" w:cs="Times New Roman"/>
          <w:sz w:val="24"/>
        </w:rPr>
        <w:t>D.</w:t>
      </w:r>
      <w:r w:rsidRPr="00290C63">
        <w:rPr>
          <w:rFonts w:ascii="Times New Roman" w:eastAsiaTheme="minorEastAsia" w:hAnsi="Times New Roman" w:cs="Times New Roman"/>
          <w:sz w:val="24"/>
        </w:rPr>
        <w:t>(</w:t>
      </w:r>
      <w:r>
        <w:rPr>
          <w:rFonts w:ascii="Times New Roman" w:eastAsiaTheme="minorEastAsia" w:hAnsi="Times New Roman" w:cs="Times New Roman"/>
          <w:sz w:val="24"/>
        </w:rPr>
        <w:t>1</w:t>
      </w:r>
      <w:r w:rsidRPr="00290C63">
        <w:rPr>
          <w:rFonts w:ascii="Times New Roman" w:eastAsiaTheme="minorEastAsia" w:hAnsi="Times New Roman" w:cs="Times New Roman"/>
          <w:sz w:val="24"/>
        </w:rPr>
        <w:t>)</w:t>
      </w:r>
      <w:r w:rsidRPr="00290C63">
        <w:rPr>
          <w:rFonts w:ascii="Times New Roman" w:eastAsiaTheme="minorEastAsia" w:hAnsi="Times New Roman" w:cs="Times New Roman"/>
          <w:sz w:val="24"/>
          <w:szCs w:val="24"/>
        </w:rPr>
        <w:t xml:space="preserve">, by </w:t>
      </w:r>
      <w:r w:rsidRPr="00290C63">
        <w:rPr>
          <w:rFonts w:ascii="Times New Roman" w:eastAsia="Calibri" w:hAnsi="Times New Roman" w:cs="Times New Roman"/>
          <w:sz w:val="24"/>
          <w:szCs w:val="24"/>
        </w:rPr>
        <w:t>adding the text shown below as underlined</w:t>
      </w:r>
      <w:r w:rsidRPr="00AE6DD3">
        <w:rPr>
          <w:rFonts w:ascii="Times New Roman" w:eastAsia="Calibri" w:hAnsi="Times New Roman" w:cs="Times New Roman"/>
          <w:sz w:val="24"/>
          <w:szCs w:val="24"/>
        </w:rPr>
        <w:t>,</w:t>
      </w:r>
      <w:r w:rsidRPr="00AE6DD3">
        <w:rPr>
          <w:rFonts w:ascii="Times New Roman" w:eastAsiaTheme="minorEastAsia" w:hAnsi="Times New Roman" w:cs="Times New Roman"/>
          <w:sz w:val="24"/>
          <w:szCs w:val="24"/>
        </w:rPr>
        <w:t xml:space="preserve"> or take any action relative thereto.</w:t>
      </w:r>
    </w:p>
    <w:p w14:paraId="3D396250" w14:textId="7AFBFDCA" w:rsidR="00D47F20" w:rsidRPr="00D47F20" w:rsidRDefault="00D47F20" w:rsidP="00D47F20">
      <w:pPr>
        <w:pStyle w:val="ListParagraph"/>
        <w:numPr>
          <w:ilvl w:val="0"/>
          <w:numId w:val="35"/>
        </w:numPr>
        <w:spacing w:after="20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Building placement</w:t>
      </w:r>
      <w:r>
        <w:rPr>
          <w:rFonts w:ascii="Times New Roman" w:eastAsiaTheme="minorEastAsia" w:hAnsi="Times New Roman" w:cs="Times New Roman"/>
          <w:sz w:val="24"/>
          <w:szCs w:val="24"/>
          <w:u w:val="single"/>
        </w:rPr>
        <w:t>, design,</w:t>
      </w:r>
      <w:r>
        <w:rPr>
          <w:rFonts w:ascii="Times New Roman" w:eastAsiaTheme="minorEastAsia" w:hAnsi="Times New Roman" w:cs="Times New Roman"/>
          <w:sz w:val="24"/>
          <w:szCs w:val="24"/>
        </w:rPr>
        <w:t xml:space="preserve"> and orientation.</w:t>
      </w:r>
    </w:p>
    <w:p w14:paraId="6D119F6D" w14:textId="557DDCBF" w:rsidR="00290C63" w:rsidRPr="00AE6DD3" w:rsidRDefault="00B379B0" w:rsidP="00290C63">
      <w:pPr>
        <w:pStyle w:val="ListParagraph"/>
        <w:numPr>
          <w:ilvl w:val="0"/>
          <w:numId w:val="21"/>
        </w:numPr>
        <w:rPr>
          <w:rFonts w:ascii="Times New Roman" w:hAnsi="Times New Roman" w:cs="Times New Roman"/>
          <w:kern w:val="2"/>
          <w:sz w:val="24"/>
          <w:szCs w:val="24"/>
          <w:u w:val="single"/>
          <w14:ligatures w14:val="standardContextual"/>
        </w:rPr>
      </w:pPr>
      <w:r>
        <w:rPr>
          <w:rFonts w:ascii="Times New Roman" w:hAnsi="Times New Roman" w:cs="Times New Roman"/>
          <w:kern w:val="2"/>
          <w:sz w:val="24"/>
          <w:szCs w:val="24"/>
          <w:u w:val="single"/>
          <w14:ligatures w14:val="standardContextual"/>
        </w:rPr>
        <w:t>M</w:t>
      </w:r>
      <w:r w:rsidR="00290C63" w:rsidRPr="00AE6DD3">
        <w:rPr>
          <w:rFonts w:ascii="Times New Roman" w:hAnsi="Times New Roman" w:cs="Times New Roman"/>
          <w:kern w:val="2"/>
          <w:sz w:val="24"/>
          <w:szCs w:val="24"/>
          <w:u w:val="single"/>
          <w14:ligatures w14:val="standardContextual"/>
        </w:rPr>
        <w:t xml:space="preserve">etal or fiberglass as a primary </w:t>
      </w:r>
      <w:r w:rsidR="00E34A11">
        <w:rPr>
          <w:rFonts w:ascii="Times New Roman" w:hAnsi="Times New Roman" w:cs="Times New Roman"/>
          <w:kern w:val="2"/>
          <w:sz w:val="24"/>
          <w:szCs w:val="24"/>
          <w:u w:val="single"/>
          <w14:ligatures w14:val="standardContextual"/>
        </w:rPr>
        <w:t xml:space="preserve">building </w:t>
      </w:r>
      <w:r w:rsidR="00290C63" w:rsidRPr="00AE6DD3">
        <w:rPr>
          <w:rFonts w:ascii="Times New Roman" w:hAnsi="Times New Roman" w:cs="Times New Roman"/>
          <w:kern w:val="2"/>
          <w:sz w:val="24"/>
          <w:szCs w:val="24"/>
          <w:u w:val="single"/>
          <w14:ligatures w14:val="standardContextual"/>
        </w:rPr>
        <w:t>finish</w:t>
      </w:r>
      <w:r w:rsidR="00290C63" w:rsidRPr="0012095F">
        <w:rPr>
          <w:rFonts w:ascii="Times New Roman" w:hAnsi="Times New Roman" w:cs="Times New Roman"/>
          <w:kern w:val="2"/>
          <w:sz w:val="24"/>
          <w:szCs w:val="24"/>
          <w:u w:val="single"/>
          <w14:ligatures w14:val="standardContextual"/>
        </w:rPr>
        <w:t xml:space="preserve"> </w:t>
      </w:r>
      <w:r w:rsidR="003271D3" w:rsidRPr="0012095F">
        <w:rPr>
          <w:rFonts w:ascii="Times New Roman" w:hAnsi="Times New Roman" w:cs="Times New Roman"/>
          <w:kern w:val="2"/>
          <w:sz w:val="24"/>
          <w:szCs w:val="24"/>
          <w:u w:val="single"/>
          <w14:ligatures w14:val="standardContextual"/>
        </w:rPr>
        <w:t xml:space="preserve">material </w:t>
      </w:r>
      <w:r w:rsidR="00290C63" w:rsidRPr="00AE6DD3">
        <w:rPr>
          <w:rFonts w:ascii="Times New Roman" w:hAnsi="Times New Roman" w:cs="Times New Roman"/>
          <w:kern w:val="2"/>
          <w:sz w:val="24"/>
          <w:szCs w:val="24"/>
          <w:u w:val="single"/>
          <w14:ligatures w14:val="standardContextual"/>
        </w:rPr>
        <w:t>shall not be used;</w:t>
      </w:r>
    </w:p>
    <w:p w14:paraId="2C968B28" w14:textId="0408542E" w:rsidR="00AE6DD3" w:rsidRPr="00AE6DD3" w:rsidRDefault="00AE6DD3" w:rsidP="00AE6DD3">
      <w:pPr>
        <w:pStyle w:val="ListParagraph"/>
        <w:numPr>
          <w:ilvl w:val="0"/>
          <w:numId w:val="21"/>
        </w:numPr>
        <w:rPr>
          <w:rFonts w:ascii="Times New Roman" w:hAnsi="Times New Roman" w:cs="Times New Roman"/>
          <w:sz w:val="24"/>
          <w:szCs w:val="24"/>
          <w:u w:val="single"/>
        </w:rPr>
      </w:pPr>
      <w:r w:rsidRPr="00AE6DD3">
        <w:rPr>
          <w:rFonts w:ascii="Times New Roman" w:hAnsi="Times New Roman" w:cs="Times New Roman"/>
          <w:sz w:val="24"/>
          <w:szCs w:val="24"/>
          <w:u w:val="single"/>
        </w:rPr>
        <w:t xml:space="preserve">Flat roofs may be allowed on buildings </w:t>
      </w:r>
      <w:proofErr w:type="gramStart"/>
      <w:r w:rsidRPr="00AE6DD3">
        <w:rPr>
          <w:rFonts w:ascii="Times New Roman" w:hAnsi="Times New Roman" w:cs="Times New Roman"/>
          <w:sz w:val="24"/>
          <w:szCs w:val="24"/>
          <w:u w:val="single"/>
        </w:rPr>
        <w:t>as long as</w:t>
      </w:r>
      <w:proofErr w:type="gramEnd"/>
      <w:r w:rsidRPr="00AE6DD3">
        <w:rPr>
          <w:rFonts w:ascii="Times New Roman" w:hAnsi="Times New Roman" w:cs="Times New Roman"/>
          <w:sz w:val="24"/>
          <w:szCs w:val="24"/>
          <w:u w:val="single"/>
        </w:rPr>
        <w:t xml:space="preserve"> the roofline projects </w:t>
      </w:r>
      <w:r w:rsidR="00156082">
        <w:rPr>
          <w:rFonts w:ascii="Times New Roman" w:hAnsi="Times New Roman" w:cs="Times New Roman"/>
          <w:sz w:val="24"/>
          <w:szCs w:val="24"/>
          <w:u w:val="single"/>
        </w:rPr>
        <w:t>up</w:t>
      </w:r>
      <w:r w:rsidRPr="00AE6DD3">
        <w:rPr>
          <w:rFonts w:ascii="Times New Roman" w:hAnsi="Times New Roman" w:cs="Times New Roman"/>
          <w:sz w:val="24"/>
          <w:szCs w:val="24"/>
          <w:u w:val="single"/>
        </w:rPr>
        <w:t>ward from the building surface as a decorative cornice or parapet;</w:t>
      </w:r>
    </w:p>
    <w:p w14:paraId="64015494" w14:textId="77777777" w:rsidR="00F74E68" w:rsidRPr="00290C63" w:rsidRDefault="00F74E68" w:rsidP="00AE6DD3">
      <w:pPr>
        <w:pStyle w:val="ListParagraph"/>
        <w:ind w:left="1800"/>
        <w:rPr>
          <w:kern w:val="2"/>
          <w:u w:val="single"/>
          <w14:ligatures w14:val="standardContextual"/>
        </w:rPr>
      </w:pPr>
    </w:p>
    <w:p w14:paraId="5274DED5" w14:textId="75E94518" w:rsidR="003C5320" w:rsidRPr="002332DF" w:rsidRDefault="003C5320" w:rsidP="00290C63">
      <w:pPr>
        <w:pStyle w:val="Header1"/>
        <w:spacing w:line="240" w:lineRule="auto"/>
        <w:jc w:val="both"/>
        <w:rPr>
          <w:rFonts w:cs="Times New Roman"/>
          <w:color w:val="000000" w:themeColor="text1"/>
        </w:rPr>
      </w:pPr>
      <w:bookmarkStart w:id="37" w:name="_Hlk159423845"/>
      <w:r w:rsidRPr="002332DF">
        <w:rPr>
          <w:rFonts w:cs="Times New Roman"/>
          <w:color w:val="000000" w:themeColor="text1"/>
        </w:rPr>
        <w:t xml:space="preserve">ARTICLE: Zoning Bylaw Section 7-09-030, Off-street </w:t>
      </w:r>
      <w:proofErr w:type="gramStart"/>
      <w:r w:rsidRPr="002332DF">
        <w:rPr>
          <w:rFonts w:cs="Times New Roman"/>
          <w:color w:val="000000" w:themeColor="text1"/>
        </w:rPr>
        <w:t>parking</w:t>
      </w:r>
      <w:proofErr w:type="gramEnd"/>
      <w:r w:rsidRPr="002332DF">
        <w:rPr>
          <w:rFonts w:cs="Times New Roman"/>
          <w:color w:val="000000" w:themeColor="text1"/>
        </w:rPr>
        <w:t xml:space="preserve"> and loading  </w:t>
      </w:r>
    </w:p>
    <w:bookmarkEnd w:id="37"/>
    <w:p w14:paraId="6895654C" w14:textId="2E698E46" w:rsidR="003C5320" w:rsidRPr="00D47F20" w:rsidRDefault="003C5320" w:rsidP="003C5320">
      <w:pPr>
        <w:spacing w:after="200" w:line="276" w:lineRule="auto"/>
        <w:jc w:val="both"/>
        <w:rPr>
          <w:rFonts w:ascii="Times New Roman" w:eastAsiaTheme="minorEastAsia" w:hAnsi="Times New Roman" w:cs="Times New Roman"/>
          <w:sz w:val="24"/>
          <w:szCs w:val="24"/>
        </w:rPr>
      </w:pPr>
      <w:r w:rsidRPr="00C348F0">
        <w:rPr>
          <w:rFonts w:ascii="Times New Roman" w:eastAsiaTheme="minorEastAsia" w:hAnsi="Times New Roman" w:cs="Times New Roman"/>
          <w:sz w:val="24"/>
          <w:szCs w:val="24"/>
        </w:rPr>
        <w:t>To see if the Town will vote to amend Part 7 of the Northborough Town Code, the Northborough Zoning Bylaw Section 7-0</w:t>
      </w:r>
      <w:r>
        <w:rPr>
          <w:rFonts w:ascii="Times New Roman" w:eastAsiaTheme="minorEastAsia" w:hAnsi="Times New Roman" w:cs="Times New Roman"/>
          <w:sz w:val="24"/>
          <w:szCs w:val="24"/>
        </w:rPr>
        <w:t>9</w:t>
      </w:r>
      <w:r w:rsidRPr="00C348F0">
        <w:rPr>
          <w:rFonts w:ascii="Times New Roman" w:eastAsiaTheme="minorEastAsia" w:hAnsi="Times New Roman" w:cs="Times New Roman"/>
          <w:sz w:val="24"/>
          <w:szCs w:val="24"/>
        </w:rPr>
        <w:t>-</w:t>
      </w:r>
      <w:r>
        <w:rPr>
          <w:rFonts w:ascii="Times New Roman" w:eastAsiaTheme="minorEastAsia" w:hAnsi="Times New Roman" w:cs="Times New Roman"/>
          <w:sz w:val="24"/>
        </w:rPr>
        <w:t>030</w:t>
      </w:r>
      <w:r w:rsidR="0031057C">
        <w:rPr>
          <w:rFonts w:ascii="Times New Roman" w:eastAsiaTheme="minorEastAsia" w:hAnsi="Times New Roman" w:cs="Times New Roman"/>
          <w:sz w:val="24"/>
        </w:rPr>
        <w:t>.</w:t>
      </w:r>
      <w:r>
        <w:rPr>
          <w:rFonts w:ascii="Times New Roman" w:eastAsiaTheme="minorEastAsia" w:hAnsi="Times New Roman" w:cs="Times New Roman"/>
          <w:sz w:val="24"/>
        </w:rPr>
        <w:t>C.(2)(a)</w:t>
      </w:r>
      <w:r w:rsidRPr="00C348F0">
        <w:rPr>
          <w:rFonts w:ascii="Times New Roman" w:eastAsiaTheme="minorEastAsia" w:hAnsi="Times New Roman" w:cs="Times New Roman"/>
          <w:sz w:val="24"/>
          <w:szCs w:val="24"/>
        </w:rPr>
        <w:t xml:space="preserve">, by </w:t>
      </w:r>
      <w:r w:rsidRPr="00C348F0">
        <w:rPr>
          <w:rFonts w:ascii="Times New Roman" w:eastAsia="Calibri" w:hAnsi="Times New Roman" w:cs="Times New Roman"/>
          <w:sz w:val="24"/>
          <w:szCs w:val="24"/>
        </w:rPr>
        <w:t>adding the text shown below as underlined</w:t>
      </w:r>
      <w:r>
        <w:rPr>
          <w:rFonts w:ascii="Times New Roman" w:eastAsia="Calibri" w:hAnsi="Times New Roman" w:cs="Times New Roman"/>
          <w:sz w:val="24"/>
          <w:szCs w:val="24"/>
        </w:rPr>
        <w:t xml:space="preserve"> and </w:t>
      </w:r>
      <w:r w:rsidRPr="00D47F20">
        <w:rPr>
          <w:rFonts w:ascii="Times New Roman" w:eastAsia="Calibri" w:hAnsi="Times New Roman" w:cs="Times New Roman"/>
          <w:sz w:val="24"/>
          <w:szCs w:val="24"/>
        </w:rPr>
        <w:t>deleting the text shown with strike-</w:t>
      </w:r>
      <w:proofErr w:type="gramStart"/>
      <w:r w:rsidRPr="00D47F20">
        <w:rPr>
          <w:rFonts w:ascii="Times New Roman" w:eastAsia="Calibri" w:hAnsi="Times New Roman" w:cs="Times New Roman"/>
          <w:sz w:val="24"/>
          <w:szCs w:val="24"/>
        </w:rPr>
        <w:t>through,</w:t>
      </w:r>
      <w:r w:rsidRPr="00D47F20">
        <w:rPr>
          <w:rFonts w:ascii="Times New Roman" w:eastAsiaTheme="minorEastAsia" w:hAnsi="Times New Roman" w:cs="Times New Roman"/>
          <w:sz w:val="24"/>
          <w:szCs w:val="24"/>
        </w:rPr>
        <w:t xml:space="preserve"> or</w:t>
      </w:r>
      <w:proofErr w:type="gramEnd"/>
      <w:r w:rsidRPr="00D47F20">
        <w:rPr>
          <w:rFonts w:ascii="Times New Roman" w:eastAsiaTheme="minorEastAsia" w:hAnsi="Times New Roman" w:cs="Times New Roman"/>
          <w:sz w:val="24"/>
          <w:szCs w:val="24"/>
        </w:rPr>
        <w:t xml:space="preserve"> take any action relative thereto.</w:t>
      </w:r>
    </w:p>
    <w:p w14:paraId="1F30B203" w14:textId="3D26C5FC" w:rsidR="000E1F08" w:rsidRPr="00D47F20" w:rsidRDefault="003C5320" w:rsidP="00D47F20">
      <w:pPr>
        <w:pStyle w:val="ListParagraph"/>
        <w:numPr>
          <w:ilvl w:val="0"/>
          <w:numId w:val="36"/>
        </w:numPr>
        <w:spacing w:after="200" w:line="276" w:lineRule="auto"/>
        <w:jc w:val="both"/>
        <w:rPr>
          <w:rFonts w:ascii="Times New Roman" w:eastAsiaTheme="minorEastAsia" w:hAnsi="Times New Roman" w:cs="Times New Roman"/>
          <w:sz w:val="24"/>
        </w:rPr>
      </w:pPr>
      <w:r w:rsidRPr="00D47F20">
        <w:rPr>
          <w:rFonts w:ascii="Times New Roman" w:eastAsiaTheme="minorEastAsia" w:hAnsi="Times New Roman" w:cs="Times New Roman"/>
          <w:sz w:val="24"/>
        </w:rPr>
        <w:lastRenderedPageBreak/>
        <w:t xml:space="preserve">Off-street parking spaces shall be located behind or beside the principal structure on the lot.  No parking shall be located closer to the front lot line than the </w:t>
      </w:r>
      <w:r w:rsidR="002332DF" w:rsidRPr="00D47F20">
        <w:rPr>
          <w:rFonts w:ascii="Times New Roman" w:eastAsiaTheme="minorEastAsia" w:hAnsi="Times New Roman" w:cs="Times New Roman"/>
          <w:sz w:val="24"/>
          <w:u w:val="single"/>
        </w:rPr>
        <w:t>nearest point</w:t>
      </w:r>
      <w:r w:rsidRPr="00D47F20">
        <w:rPr>
          <w:rFonts w:ascii="Times New Roman" w:eastAsiaTheme="minorEastAsia" w:hAnsi="Times New Roman" w:cs="Times New Roman"/>
          <w:sz w:val="24"/>
        </w:rPr>
        <w:t xml:space="preserve"> </w:t>
      </w:r>
      <w:r w:rsidR="00A16CD3" w:rsidRPr="00D47F20">
        <w:rPr>
          <w:rFonts w:ascii="Times New Roman" w:eastAsiaTheme="minorEastAsia" w:hAnsi="Times New Roman" w:cs="Times New Roman"/>
          <w:strike/>
          <w:sz w:val="24"/>
        </w:rPr>
        <w:t xml:space="preserve">front </w:t>
      </w:r>
      <w:r w:rsidRPr="00D47F20">
        <w:rPr>
          <w:rFonts w:ascii="Times New Roman" w:eastAsiaTheme="minorEastAsia" w:hAnsi="Times New Roman" w:cs="Times New Roman"/>
          <w:strike/>
          <w:sz w:val="24"/>
        </w:rPr>
        <w:t>line</w:t>
      </w:r>
      <w:r w:rsidRPr="00D47F20">
        <w:rPr>
          <w:rFonts w:ascii="Times New Roman" w:eastAsiaTheme="minorEastAsia" w:hAnsi="Times New Roman" w:cs="Times New Roman"/>
          <w:sz w:val="24"/>
        </w:rPr>
        <w:t xml:space="preserve"> of the principal structure nearest to the front lot line.  However, the applicable special permit granting authority may grant a special permit to locate up to twenty-five percent (25%) of the required off-street parking spaces in front of a principal structure, except in the Downtown Business District, and may also authorize a change in any maximum front yard setback where necessary to accommodate such parking.  In granting a special permit, the special permit granting authority may impose design, surface treatment, landscaping, lighting and other requirements to mitigate the visual impact of parking areas on views from the </w:t>
      </w:r>
      <w:proofErr w:type="gramStart"/>
      <w:r w:rsidRPr="00D47F20">
        <w:rPr>
          <w:rFonts w:ascii="Times New Roman" w:eastAsiaTheme="minorEastAsia" w:hAnsi="Times New Roman" w:cs="Times New Roman"/>
          <w:sz w:val="24"/>
        </w:rPr>
        <w:t>road,</w:t>
      </w:r>
      <w:r w:rsidR="006267B8" w:rsidRPr="00D47F20">
        <w:rPr>
          <w:rFonts w:ascii="Times New Roman" w:eastAsiaTheme="minorEastAsia" w:hAnsi="Times New Roman" w:cs="Times New Roman"/>
          <w:sz w:val="24"/>
        </w:rPr>
        <w:t xml:space="preserve"> </w:t>
      </w:r>
      <w:r w:rsidRPr="00D47F20">
        <w:rPr>
          <w:rFonts w:ascii="Times New Roman" w:eastAsiaTheme="minorEastAsia" w:hAnsi="Times New Roman" w:cs="Times New Roman"/>
          <w:sz w:val="24"/>
        </w:rPr>
        <w:t>and</w:t>
      </w:r>
      <w:proofErr w:type="gramEnd"/>
      <w:r w:rsidRPr="00D47F20">
        <w:rPr>
          <w:rFonts w:ascii="Times New Roman" w:eastAsiaTheme="minorEastAsia" w:hAnsi="Times New Roman" w:cs="Times New Roman"/>
          <w:sz w:val="24"/>
        </w:rPr>
        <w:t xml:space="preserve"> may regulate the location of the remaining parking to achieve the purposes of this section. </w:t>
      </w:r>
    </w:p>
    <w:bookmarkEnd w:id="1"/>
    <w:p w14:paraId="77C12199" w14:textId="77777777" w:rsidR="00064316" w:rsidRDefault="00064316" w:rsidP="0073399B">
      <w:pPr>
        <w:rPr>
          <w:rFonts w:ascii="Times New Roman" w:hAnsi="Times New Roman" w:cs="Times New Roman"/>
          <w:b/>
          <w:bCs/>
          <w:sz w:val="24"/>
          <w:szCs w:val="24"/>
        </w:rPr>
      </w:pPr>
    </w:p>
    <w:p w14:paraId="14C05DC2" w14:textId="06DD6D92" w:rsidR="0073399B" w:rsidRPr="0073399B" w:rsidRDefault="0073399B" w:rsidP="0073399B">
      <w:pPr>
        <w:rPr>
          <w:rFonts w:ascii="Times New Roman" w:hAnsi="Times New Roman" w:cs="Times New Roman"/>
          <w:b/>
          <w:bCs/>
          <w:sz w:val="24"/>
          <w:szCs w:val="24"/>
        </w:rPr>
      </w:pPr>
      <w:bookmarkStart w:id="38" w:name="_Hlk159423830"/>
      <w:r w:rsidRPr="0073399B">
        <w:rPr>
          <w:rFonts w:ascii="Times New Roman" w:hAnsi="Times New Roman" w:cs="Times New Roman"/>
          <w:b/>
          <w:bCs/>
          <w:sz w:val="24"/>
          <w:szCs w:val="24"/>
        </w:rPr>
        <w:t>ARTICLE: Zoning Bylaw – Section 7-09-040, Signs</w:t>
      </w:r>
    </w:p>
    <w:bookmarkEnd w:id="38"/>
    <w:p w14:paraId="32D997F2" w14:textId="4294D355"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To see if the Town will vote to amend Part 7 of the Northborough Town Code, the Northborough</w:t>
      </w:r>
      <w:r w:rsidRPr="0073399B">
        <w:rPr>
          <w:rFonts w:ascii="Times New Roman" w:hAnsi="Times New Roman" w:cs="Times New Roman"/>
          <w:sz w:val="24"/>
          <w:szCs w:val="24"/>
        </w:rPr>
        <w:br/>
        <w:t xml:space="preserve">Zoning Bylaw, Section 7-09-040 Signs, by adding the text shown below as underlined and deleting the text shown below in strikethrough, </w:t>
      </w:r>
      <w:r w:rsidR="0031057C">
        <w:rPr>
          <w:rFonts w:ascii="Times New Roman" w:hAnsi="Times New Roman" w:cs="Times New Roman"/>
          <w:sz w:val="24"/>
          <w:szCs w:val="24"/>
        </w:rPr>
        <w:t xml:space="preserve">and further to delete the internal numbering of definitions in Section 7-09-040.B and arrange the defined terms in alphabetical </w:t>
      </w:r>
      <w:proofErr w:type="gramStart"/>
      <w:r w:rsidR="0031057C">
        <w:rPr>
          <w:rFonts w:ascii="Times New Roman" w:hAnsi="Times New Roman" w:cs="Times New Roman"/>
          <w:sz w:val="24"/>
          <w:szCs w:val="24"/>
        </w:rPr>
        <w:t xml:space="preserve">order, </w:t>
      </w:r>
      <w:r w:rsidRPr="0073399B">
        <w:rPr>
          <w:rFonts w:ascii="Times New Roman" w:hAnsi="Times New Roman" w:cs="Times New Roman"/>
          <w:sz w:val="24"/>
          <w:szCs w:val="24"/>
        </w:rPr>
        <w:t>or</w:t>
      </w:r>
      <w:proofErr w:type="gramEnd"/>
      <w:r w:rsidRPr="0073399B">
        <w:rPr>
          <w:rFonts w:ascii="Times New Roman" w:hAnsi="Times New Roman" w:cs="Times New Roman"/>
          <w:sz w:val="24"/>
          <w:szCs w:val="24"/>
        </w:rPr>
        <w:t xml:space="preserve"> take any action relative thereto.  The numbered bullet</w:t>
      </w:r>
      <w:r w:rsidR="008A07AE">
        <w:rPr>
          <w:rFonts w:ascii="Times New Roman" w:hAnsi="Times New Roman" w:cs="Times New Roman"/>
          <w:sz w:val="24"/>
          <w:szCs w:val="24"/>
        </w:rPr>
        <w:t>s</w:t>
      </w:r>
      <w:r w:rsidRPr="0073399B">
        <w:rPr>
          <w:rFonts w:ascii="Times New Roman" w:hAnsi="Times New Roman" w:cs="Times New Roman"/>
          <w:sz w:val="24"/>
          <w:szCs w:val="24"/>
        </w:rPr>
        <w:t xml:space="preserve"> before all definitions </w:t>
      </w:r>
      <w:r w:rsidR="008A07AE">
        <w:rPr>
          <w:rFonts w:ascii="Times New Roman" w:hAnsi="Times New Roman" w:cs="Times New Roman"/>
          <w:sz w:val="24"/>
          <w:szCs w:val="24"/>
        </w:rPr>
        <w:t xml:space="preserve">in Section 7-09-040B </w:t>
      </w:r>
      <w:r w:rsidRPr="0073399B">
        <w:rPr>
          <w:rFonts w:ascii="Times New Roman" w:hAnsi="Times New Roman" w:cs="Times New Roman"/>
          <w:sz w:val="24"/>
          <w:szCs w:val="24"/>
        </w:rPr>
        <w:t xml:space="preserve">shall be deleted. </w:t>
      </w:r>
    </w:p>
    <w:p w14:paraId="60A6E8CB" w14:textId="77777777" w:rsidR="0073399B" w:rsidRPr="0073399B" w:rsidRDefault="0073399B" w:rsidP="0073399B">
      <w:pPr>
        <w:jc w:val="both"/>
        <w:rPr>
          <w:rFonts w:ascii="Times New Roman" w:hAnsi="Times New Roman" w:cs="Times New Roman"/>
          <w:b/>
          <w:bCs/>
          <w:sz w:val="24"/>
          <w:szCs w:val="24"/>
        </w:rPr>
      </w:pPr>
      <w:r w:rsidRPr="0073399B">
        <w:rPr>
          <w:rFonts w:ascii="Times New Roman" w:hAnsi="Times New Roman" w:cs="Times New Roman"/>
          <w:b/>
          <w:bCs/>
          <w:sz w:val="24"/>
          <w:szCs w:val="24"/>
        </w:rPr>
        <w:t>7-09-040 Signs.</w:t>
      </w:r>
    </w:p>
    <w:p w14:paraId="7E3D9154"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A.    </w:t>
      </w:r>
      <w:r w:rsidRPr="0031057C">
        <w:rPr>
          <w:rFonts w:ascii="Times New Roman" w:hAnsi="Times New Roman" w:cs="Times New Roman"/>
          <w:sz w:val="24"/>
          <w:szCs w:val="24"/>
        </w:rPr>
        <w:t>Purpose.</w:t>
      </w:r>
      <w:r w:rsidRPr="0073399B">
        <w:rPr>
          <w:rFonts w:ascii="Times New Roman" w:hAnsi="Times New Roman" w:cs="Times New Roman"/>
          <w:sz w:val="24"/>
          <w:szCs w:val="24"/>
        </w:rPr>
        <w:t xml:space="preserve"> Signs are a necessary means of communicating information. Since signs are intended to be seen, they attract attention and are one </w:t>
      </w:r>
      <w:r w:rsidRPr="0073399B">
        <w:rPr>
          <w:rFonts w:ascii="Times New Roman" w:hAnsi="Times New Roman" w:cs="Times New Roman"/>
          <w:strike/>
          <w:sz w:val="24"/>
          <w:szCs w:val="24"/>
        </w:rPr>
        <w:t>(1)</w:t>
      </w:r>
      <w:r w:rsidRPr="0073399B">
        <w:rPr>
          <w:rFonts w:ascii="Times New Roman" w:hAnsi="Times New Roman" w:cs="Times New Roman"/>
          <w:sz w:val="24"/>
          <w:szCs w:val="24"/>
        </w:rPr>
        <w:t xml:space="preserve"> of the most visible and apparent aspects of a town’s character. They tend to produce a lasting impression on residents and visitors, and they provide an indication of the commercial health of a business area and a </w:t>
      </w:r>
      <w:proofErr w:type="gramStart"/>
      <w:r w:rsidRPr="0073399B">
        <w:rPr>
          <w:rFonts w:ascii="Times New Roman" w:hAnsi="Times New Roman" w:cs="Times New Roman"/>
          <w:sz w:val="24"/>
          <w:szCs w:val="24"/>
        </w:rPr>
        <w:t>town as a whole</w:t>
      </w:r>
      <w:proofErr w:type="gramEnd"/>
      <w:r w:rsidRPr="0073399B">
        <w:rPr>
          <w:rFonts w:ascii="Times New Roman" w:hAnsi="Times New Roman" w:cs="Times New Roman"/>
          <w:sz w:val="24"/>
          <w:szCs w:val="24"/>
        </w:rPr>
        <w:t xml:space="preserve">. Simplicity in design and restrained use of signs are necessary to prevent </w:t>
      </w:r>
      <w:proofErr w:type="gramStart"/>
      <w:r w:rsidRPr="0073399B">
        <w:rPr>
          <w:rFonts w:ascii="Times New Roman" w:hAnsi="Times New Roman" w:cs="Times New Roman"/>
          <w:sz w:val="24"/>
          <w:szCs w:val="24"/>
        </w:rPr>
        <w:t>a sign</w:t>
      </w:r>
      <w:proofErr w:type="gramEnd"/>
      <w:r w:rsidRPr="0073399B">
        <w:rPr>
          <w:rFonts w:ascii="Times New Roman" w:hAnsi="Times New Roman" w:cs="Times New Roman"/>
          <w:sz w:val="24"/>
          <w:szCs w:val="24"/>
        </w:rPr>
        <w:t xml:space="preserve"> overload, which creates clutter and is as confusing as no signs at all.</w:t>
      </w:r>
    </w:p>
    <w:p w14:paraId="1AFD3EB3" w14:textId="77777777" w:rsidR="0073399B" w:rsidRPr="0073399B" w:rsidRDefault="0073399B" w:rsidP="0073399B">
      <w:pPr>
        <w:jc w:val="both"/>
        <w:rPr>
          <w:rFonts w:ascii="Times New Roman" w:hAnsi="Times New Roman" w:cs="Times New Roman"/>
          <w:sz w:val="24"/>
          <w:szCs w:val="24"/>
        </w:rPr>
      </w:pPr>
      <w:r w:rsidRPr="0031057C">
        <w:rPr>
          <w:rFonts w:ascii="Times New Roman" w:hAnsi="Times New Roman" w:cs="Times New Roman"/>
          <w:sz w:val="24"/>
          <w:szCs w:val="24"/>
        </w:rPr>
        <w:t>B.    Definitions.</w:t>
      </w:r>
      <w:r w:rsidRPr="0073399B">
        <w:rPr>
          <w:rFonts w:ascii="Times New Roman" w:hAnsi="Times New Roman" w:cs="Times New Roman"/>
          <w:sz w:val="24"/>
          <w:szCs w:val="24"/>
        </w:rPr>
        <w:t xml:space="preserve"> </w:t>
      </w:r>
      <w:proofErr w:type="gramStart"/>
      <w:r w:rsidRPr="0073399B">
        <w:rPr>
          <w:rFonts w:ascii="Times New Roman" w:hAnsi="Times New Roman" w:cs="Times New Roman"/>
          <w:sz w:val="24"/>
          <w:szCs w:val="24"/>
        </w:rPr>
        <w:t>For the purpose of</w:t>
      </w:r>
      <w:proofErr w:type="gramEnd"/>
      <w:r w:rsidRPr="0073399B">
        <w:rPr>
          <w:rFonts w:ascii="Times New Roman" w:hAnsi="Times New Roman" w:cs="Times New Roman"/>
          <w:sz w:val="24"/>
          <w:szCs w:val="24"/>
        </w:rPr>
        <w:t xml:space="preserve"> this section, the following terms shall have the following meanings:</w:t>
      </w:r>
    </w:p>
    <w:p w14:paraId="005B242F" w14:textId="731100DB" w:rsidR="0073399B" w:rsidRPr="0073399B" w:rsidRDefault="0073399B" w:rsidP="0073399B">
      <w:pPr>
        <w:jc w:val="both"/>
        <w:rPr>
          <w:rFonts w:ascii="Times New Roman" w:hAnsi="Times New Roman" w:cs="Times New Roman"/>
          <w:strike/>
          <w:sz w:val="24"/>
          <w:szCs w:val="24"/>
        </w:rPr>
      </w:pPr>
      <w:r w:rsidRPr="0073399B">
        <w:rPr>
          <w:rFonts w:ascii="Times New Roman" w:hAnsi="Times New Roman" w:cs="Times New Roman"/>
          <w:strike/>
          <w:sz w:val="24"/>
          <w:szCs w:val="24"/>
        </w:rPr>
        <w:t>(3)</w:t>
      </w:r>
      <w:r w:rsidRPr="0073399B">
        <w:rPr>
          <w:rFonts w:ascii="Times New Roman" w:hAnsi="Times New Roman" w:cs="Times New Roman"/>
          <w:sz w:val="24"/>
          <w:szCs w:val="24"/>
        </w:rPr>
        <w:t xml:space="preserve">BANNER SIGN – A </w:t>
      </w:r>
      <w:r w:rsidRPr="0073399B">
        <w:rPr>
          <w:rFonts w:ascii="Times New Roman" w:hAnsi="Times New Roman" w:cs="Times New Roman"/>
          <w:sz w:val="24"/>
          <w:szCs w:val="24"/>
          <w:u w:val="single"/>
        </w:rPr>
        <w:t>temporary</w:t>
      </w:r>
      <w:r w:rsidRPr="0073399B">
        <w:rPr>
          <w:rFonts w:ascii="Times New Roman" w:hAnsi="Times New Roman" w:cs="Times New Roman"/>
          <w:sz w:val="24"/>
          <w:szCs w:val="24"/>
        </w:rPr>
        <w:t xml:space="preserve"> sign intended to be hung either with or without frames, possessing characters, letters, </w:t>
      </w:r>
      <w:proofErr w:type="gramStart"/>
      <w:r w:rsidRPr="0073399B">
        <w:rPr>
          <w:rFonts w:ascii="Times New Roman" w:hAnsi="Times New Roman" w:cs="Times New Roman"/>
          <w:sz w:val="24"/>
          <w:szCs w:val="24"/>
        </w:rPr>
        <w:t>illustrations</w:t>
      </w:r>
      <w:proofErr w:type="gramEnd"/>
      <w:r w:rsidRPr="0073399B">
        <w:rPr>
          <w:rFonts w:ascii="Times New Roman" w:hAnsi="Times New Roman" w:cs="Times New Roman"/>
          <w:sz w:val="24"/>
          <w:szCs w:val="24"/>
        </w:rPr>
        <w:t xml:space="preserve"> or ornamentations applied to paper, plastic, </w:t>
      </w:r>
      <w:r w:rsidRPr="0073399B">
        <w:rPr>
          <w:rFonts w:ascii="Times New Roman" w:hAnsi="Times New Roman" w:cs="Times New Roman"/>
          <w:sz w:val="24"/>
          <w:szCs w:val="24"/>
          <w:u w:val="single"/>
        </w:rPr>
        <w:t>vinyl</w:t>
      </w:r>
      <w:r w:rsidRPr="0073399B">
        <w:rPr>
          <w:rFonts w:ascii="Times New Roman" w:hAnsi="Times New Roman" w:cs="Times New Roman"/>
          <w:sz w:val="24"/>
          <w:szCs w:val="24"/>
        </w:rPr>
        <w:t xml:space="preserve">, or fabric of any kind. </w:t>
      </w:r>
      <w:r w:rsidRPr="0073399B">
        <w:rPr>
          <w:rFonts w:ascii="Times New Roman" w:hAnsi="Times New Roman" w:cs="Times New Roman"/>
          <w:strike/>
          <w:sz w:val="24"/>
          <w:szCs w:val="24"/>
        </w:rPr>
        <w:t>National flags, flags of political subdivisions, and flags with insignia of any government</w:t>
      </w:r>
      <w:r w:rsidR="008A07AE">
        <w:rPr>
          <w:rFonts w:ascii="Times New Roman" w:hAnsi="Times New Roman" w:cs="Times New Roman"/>
          <w:strike/>
          <w:sz w:val="24"/>
          <w:szCs w:val="24"/>
        </w:rPr>
        <w:t xml:space="preserve"> </w:t>
      </w:r>
      <w:r w:rsidRPr="0073399B">
        <w:rPr>
          <w:rFonts w:ascii="Times New Roman" w:hAnsi="Times New Roman" w:cs="Times New Roman"/>
          <w:strike/>
          <w:sz w:val="24"/>
          <w:szCs w:val="24"/>
        </w:rPr>
        <w:t>and symbolic flags of any institution or business shall not be considered banners for the purpose of this section</w:t>
      </w:r>
      <w:r w:rsidRPr="0073399B">
        <w:rPr>
          <w:rFonts w:ascii="Times New Roman" w:hAnsi="Times New Roman" w:cs="Times New Roman"/>
          <w:sz w:val="24"/>
          <w:szCs w:val="24"/>
        </w:rPr>
        <w:t xml:space="preserve">. </w:t>
      </w:r>
    </w:p>
    <w:p w14:paraId="4387D9AB" w14:textId="560E1138"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trike/>
          <w:sz w:val="24"/>
          <w:szCs w:val="24"/>
        </w:rPr>
        <w:t>(14)</w:t>
      </w:r>
      <w:r w:rsidRPr="0073399B">
        <w:rPr>
          <w:rFonts w:ascii="Times New Roman" w:hAnsi="Times New Roman" w:cs="Times New Roman"/>
          <w:sz w:val="24"/>
          <w:szCs w:val="24"/>
        </w:rPr>
        <w:t xml:space="preserve">FLAG - </w:t>
      </w:r>
      <w:r w:rsidRPr="0073399B">
        <w:rPr>
          <w:rFonts w:ascii="Times New Roman" w:eastAsia="Arial Unicode MS" w:hAnsi="Times New Roman" w:cs="Times New Roman"/>
          <w:sz w:val="24"/>
          <w:szCs w:val="24"/>
          <w:bdr w:val="nil"/>
        </w:rPr>
        <w:t xml:space="preserve"> </w:t>
      </w:r>
      <w:r w:rsidRPr="0073399B">
        <w:rPr>
          <w:rFonts w:ascii="Times New Roman" w:hAnsi="Times New Roman" w:cs="Times New Roman"/>
          <w:sz w:val="24"/>
          <w:szCs w:val="24"/>
          <w:u w:val="single"/>
        </w:rPr>
        <w:t>A piece of cloth or similar material, typically oblong or square, attachable by one edge to a pole or rope and used as a symbol, standard, signal</w:t>
      </w:r>
      <w:r w:rsidR="008A07AE">
        <w:rPr>
          <w:rFonts w:ascii="Times New Roman" w:hAnsi="Times New Roman" w:cs="Times New Roman"/>
          <w:sz w:val="24"/>
          <w:szCs w:val="24"/>
          <w:u w:val="single"/>
        </w:rPr>
        <w:t>,</w:t>
      </w:r>
      <w:r w:rsidRPr="0073399B">
        <w:rPr>
          <w:rFonts w:ascii="Times New Roman" w:hAnsi="Times New Roman" w:cs="Times New Roman"/>
          <w:sz w:val="24"/>
          <w:szCs w:val="24"/>
          <w:u w:val="single"/>
        </w:rPr>
        <w:t xml:space="preserve"> or emblem</w:t>
      </w:r>
      <w:r w:rsidR="008A07AE">
        <w:rPr>
          <w:rFonts w:ascii="Times New Roman" w:hAnsi="Times New Roman" w:cs="Times New Roman"/>
          <w:sz w:val="24"/>
          <w:szCs w:val="24"/>
          <w:u w:val="single"/>
        </w:rPr>
        <w:t>.</w:t>
      </w:r>
    </w:p>
    <w:p w14:paraId="4DB6509C" w14:textId="77777777"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GASOLINE CANOPY SIGN - A permanent sign consisting of letters and or logo surrounding the covering structure placed over the gasoline pumps.</w:t>
      </w:r>
    </w:p>
    <w:p w14:paraId="663F5094" w14:textId="77777777"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lastRenderedPageBreak/>
        <w:t xml:space="preserve">MONUMENT SIGN – A sign which is attached to and in contact with the ground over the full width of its display area. </w:t>
      </w:r>
    </w:p>
    <w:p w14:paraId="26032ACA"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trike/>
          <w:sz w:val="24"/>
          <w:szCs w:val="24"/>
        </w:rPr>
        <w:t>(25</w:t>
      </w:r>
      <w:r w:rsidRPr="0073399B">
        <w:rPr>
          <w:rFonts w:ascii="Times New Roman" w:hAnsi="Times New Roman" w:cs="Times New Roman"/>
          <w:sz w:val="24"/>
          <w:szCs w:val="24"/>
        </w:rPr>
        <w:t xml:space="preserve">)PROJECTING </w:t>
      </w:r>
      <w:r w:rsidRPr="0073399B">
        <w:rPr>
          <w:rFonts w:ascii="Times New Roman" w:hAnsi="Times New Roman" w:cs="Times New Roman"/>
          <w:sz w:val="24"/>
          <w:szCs w:val="24"/>
          <w:u w:val="single"/>
        </w:rPr>
        <w:t>OR BLADE SIGN</w:t>
      </w:r>
      <w:r w:rsidRPr="0073399B">
        <w:rPr>
          <w:rFonts w:ascii="Times New Roman" w:hAnsi="Times New Roman" w:cs="Times New Roman"/>
          <w:sz w:val="24"/>
          <w:szCs w:val="24"/>
        </w:rPr>
        <w:t xml:space="preserve"> - A sign which is permanently affixed to the exterior surface of a building or structure with the display area positioned perpendicular to the wall to which the sign is mounted.</w:t>
      </w:r>
    </w:p>
    <w:p w14:paraId="628D45DF" w14:textId="77777777"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trike/>
          <w:sz w:val="24"/>
          <w:szCs w:val="24"/>
        </w:rPr>
        <w:t>(27</w:t>
      </w:r>
      <w:r w:rsidRPr="0073399B">
        <w:rPr>
          <w:rFonts w:ascii="Times New Roman" w:hAnsi="Times New Roman" w:cs="Times New Roman"/>
          <w:sz w:val="24"/>
          <w:szCs w:val="24"/>
        </w:rPr>
        <w:t>) ROOF SIGN - A sign attached to or erected wholly upon and over the roof of any building and supported solely on the roof structure;</w:t>
      </w:r>
      <w:r w:rsidRPr="0073399B">
        <w:rPr>
          <w:rFonts w:ascii="Times New Roman" w:eastAsia="Arial Unicode MS" w:hAnsi="Times New Roman" w:cs="Times New Roman"/>
          <w:sz w:val="24"/>
          <w:szCs w:val="24"/>
          <w:bdr w:val="nil"/>
        </w:rPr>
        <w:t xml:space="preserve"> </w:t>
      </w:r>
      <w:r w:rsidRPr="0073399B">
        <w:rPr>
          <w:rFonts w:ascii="Times New Roman" w:hAnsi="Times New Roman" w:cs="Times New Roman"/>
          <w:sz w:val="24"/>
          <w:szCs w:val="24"/>
          <w:u w:val="single"/>
        </w:rPr>
        <w:t>including a parapet or the lower slope of a gambrel or mansard roof.</w:t>
      </w:r>
    </w:p>
    <w:p w14:paraId="60BE6895" w14:textId="77777777"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 xml:space="preserve">SANDWICH BOARD SIGN – A single or double-faced temporary sign, that is self-supported, easily moved, and not affixed to a building, base structure, or the ground; this definition shall include signs commonly referred to as A-frame and T-frame.   </w:t>
      </w:r>
    </w:p>
    <w:p w14:paraId="03BEFD8A"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w:t>
      </w:r>
      <w:r w:rsidRPr="0073399B">
        <w:rPr>
          <w:rFonts w:ascii="Times New Roman" w:hAnsi="Times New Roman" w:cs="Times New Roman"/>
          <w:strike/>
          <w:sz w:val="24"/>
          <w:szCs w:val="24"/>
        </w:rPr>
        <w:t>33</w:t>
      </w:r>
      <w:r w:rsidRPr="0073399B">
        <w:rPr>
          <w:rFonts w:ascii="Times New Roman" w:hAnsi="Times New Roman" w:cs="Times New Roman"/>
          <w:sz w:val="24"/>
          <w:szCs w:val="24"/>
        </w:rPr>
        <w:t>)TEMPORARY SIGN - A sign that is used only temporarily, for a specific length of time, and is not permanently mounted</w:t>
      </w:r>
      <w:r w:rsidRPr="0073399B">
        <w:rPr>
          <w:rFonts w:ascii="Times New Roman" w:hAnsi="Times New Roman" w:cs="Times New Roman"/>
          <w:sz w:val="24"/>
          <w:szCs w:val="24"/>
          <w:u w:val="single"/>
        </w:rPr>
        <w:t>, including sandwich board signs</w:t>
      </w:r>
      <w:r w:rsidRPr="0073399B">
        <w:rPr>
          <w:rFonts w:ascii="Times New Roman" w:hAnsi="Times New Roman" w:cs="Times New Roman"/>
          <w:sz w:val="24"/>
          <w:szCs w:val="24"/>
        </w:rPr>
        <w:t>.</w:t>
      </w:r>
    </w:p>
    <w:p w14:paraId="51114FB4" w14:textId="77777777" w:rsidR="0073399B" w:rsidRDefault="0073399B" w:rsidP="0073399B">
      <w:pPr>
        <w:jc w:val="both"/>
        <w:rPr>
          <w:rFonts w:ascii="Times New Roman" w:hAnsi="Times New Roman" w:cs="Times New Roman"/>
          <w:strike/>
          <w:sz w:val="24"/>
          <w:szCs w:val="24"/>
        </w:rPr>
      </w:pPr>
      <w:r w:rsidRPr="0073399B">
        <w:rPr>
          <w:rFonts w:ascii="Times New Roman" w:hAnsi="Times New Roman" w:cs="Times New Roman"/>
          <w:sz w:val="24"/>
          <w:szCs w:val="24"/>
        </w:rPr>
        <w:t>(</w:t>
      </w:r>
      <w:r w:rsidRPr="0073399B">
        <w:rPr>
          <w:rFonts w:ascii="Times New Roman" w:hAnsi="Times New Roman" w:cs="Times New Roman"/>
          <w:strike/>
          <w:sz w:val="24"/>
          <w:szCs w:val="24"/>
        </w:rPr>
        <w:t>36</w:t>
      </w:r>
      <w:r w:rsidRPr="0073399B">
        <w:rPr>
          <w:rFonts w:ascii="Times New Roman" w:hAnsi="Times New Roman" w:cs="Times New Roman"/>
          <w:sz w:val="24"/>
          <w:szCs w:val="24"/>
        </w:rPr>
        <w:t xml:space="preserve">)WALL SIGN - A sign which is painted or otherwise permanently affixed to a vertical exterior surface of a building or structure with the display area positioned parallel with the wall to which the sign is mounted. </w:t>
      </w:r>
      <w:r w:rsidRPr="0073399B">
        <w:rPr>
          <w:rFonts w:ascii="Times New Roman" w:hAnsi="Times New Roman" w:cs="Times New Roman"/>
          <w:strike/>
          <w:sz w:val="24"/>
          <w:szCs w:val="24"/>
        </w:rPr>
        <w:t>and including such a sign affixed to a parapet or to the lower slope of a gambrel or mansard roof.</w:t>
      </w:r>
    </w:p>
    <w:p w14:paraId="202B8B8D" w14:textId="77777777" w:rsidR="0073399B" w:rsidRPr="0073399B" w:rsidRDefault="0073399B" w:rsidP="0073399B">
      <w:pPr>
        <w:jc w:val="both"/>
        <w:rPr>
          <w:rFonts w:ascii="Times New Roman" w:hAnsi="Times New Roman" w:cs="Times New Roman"/>
          <w:b/>
          <w:bCs/>
          <w:sz w:val="24"/>
          <w:szCs w:val="24"/>
          <w:u w:val="single"/>
        </w:rPr>
      </w:pPr>
      <w:r w:rsidRPr="0073399B">
        <w:rPr>
          <w:rFonts w:ascii="Times New Roman" w:hAnsi="Times New Roman" w:cs="Times New Roman"/>
          <w:b/>
          <w:bCs/>
          <w:sz w:val="24"/>
          <w:szCs w:val="24"/>
        </w:rPr>
        <w:t>C.    </w:t>
      </w:r>
      <w:r w:rsidRPr="0031057C">
        <w:rPr>
          <w:rFonts w:ascii="Times New Roman" w:hAnsi="Times New Roman" w:cs="Times New Roman"/>
          <w:sz w:val="24"/>
          <w:szCs w:val="24"/>
        </w:rPr>
        <w:t xml:space="preserve">Sign permits. </w:t>
      </w:r>
      <w:r w:rsidRPr="0031057C">
        <w:rPr>
          <w:rFonts w:ascii="Times New Roman" w:hAnsi="Times New Roman" w:cs="Times New Roman"/>
          <w:sz w:val="24"/>
          <w:szCs w:val="24"/>
          <w:u w:val="single"/>
        </w:rPr>
        <w:t>Non-Conformity and Compliance.</w:t>
      </w:r>
    </w:p>
    <w:p w14:paraId="41956DEC" w14:textId="6C02E408"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 xml:space="preserve">(2)  Design review by the Design Review Committee is required for any wall, projecting, or freestanding sign in the Downtown Business District.  The Design Review Committee </w:t>
      </w:r>
      <w:r w:rsidR="00A218A6">
        <w:rPr>
          <w:rFonts w:ascii="Times New Roman" w:hAnsi="Times New Roman" w:cs="Times New Roman"/>
          <w:sz w:val="24"/>
          <w:szCs w:val="24"/>
          <w:u w:val="single"/>
        </w:rPr>
        <w:t>may</w:t>
      </w:r>
      <w:r w:rsidRPr="0073399B">
        <w:rPr>
          <w:rFonts w:ascii="Times New Roman" w:hAnsi="Times New Roman" w:cs="Times New Roman"/>
          <w:sz w:val="24"/>
          <w:szCs w:val="24"/>
          <w:u w:val="single"/>
        </w:rPr>
        <w:t xml:space="preserve"> prepare, and the Planning Board </w:t>
      </w:r>
      <w:r w:rsidR="00A218A6">
        <w:rPr>
          <w:rFonts w:ascii="Times New Roman" w:hAnsi="Times New Roman" w:cs="Times New Roman"/>
          <w:sz w:val="24"/>
          <w:szCs w:val="24"/>
          <w:u w:val="single"/>
        </w:rPr>
        <w:t>may</w:t>
      </w:r>
      <w:r w:rsidRPr="0073399B">
        <w:rPr>
          <w:rFonts w:ascii="Times New Roman" w:hAnsi="Times New Roman" w:cs="Times New Roman"/>
          <w:sz w:val="24"/>
          <w:szCs w:val="24"/>
          <w:u w:val="single"/>
        </w:rPr>
        <w:t xml:space="preserve"> a</w:t>
      </w:r>
      <w:r w:rsidR="00A218A6">
        <w:rPr>
          <w:rFonts w:ascii="Times New Roman" w:hAnsi="Times New Roman" w:cs="Times New Roman"/>
          <w:sz w:val="24"/>
          <w:szCs w:val="24"/>
          <w:u w:val="single"/>
        </w:rPr>
        <w:t>dopt</w:t>
      </w:r>
      <w:r w:rsidRPr="0073399B">
        <w:rPr>
          <w:rFonts w:ascii="Times New Roman" w:hAnsi="Times New Roman" w:cs="Times New Roman"/>
          <w:sz w:val="24"/>
          <w:szCs w:val="24"/>
          <w:u w:val="single"/>
        </w:rPr>
        <w:t xml:space="preserve">, guidelines relating to appropriate sign design for the Downtown Business District.  The Design Review Committee shall review the sign permit application for compliance with those Guidelines and send its written review letter with recommendations regarding sign design to the Building Inspector within twenty (20) days of receipt of the sign permit application.  Failure of the Design Review Committee to act within twenty (20) days of receipt of the application shall be deemed a lack of opposition thereto.  The deadline may be extended by mutual agreement of the Design Review Committee and the applicant.  </w:t>
      </w:r>
    </w:p>
    <w:p w14:paraId="1CA6DE70"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trike/>
          <w:sz w:val="24"/>
          <w:szCs w:val="24"/>
        </w:rPr>
        <w:t>(2</w:t>
      </w:r>
      <w:r w:rsidRPr="0073399B">
        <w:rPr>
          <w:rFonts w:ascii="Times New Roman" w:hAnsi="Times New Roman" w:cs="Times New Roman"/>
          <w:sz w:val="24"/>
          <w:szCs w:val="24"/>
          <w:u w:val="single"/>
        </w:rPr>
        <w:t>3</w:t>
      </w:r>
      <w:r w:rsidRPr="0073399B">
        <w:rPr>
          <w:rFonts w:ascii="Times New Roman" w:hAnsi="Times New Roman" w:cs="Times New Roman"/>
          <w:sz w:val="24"/>
          <w:szCs w:val="24"/>
        </w:rPr>
        <w:t>)    All signs erected hereunder shall be erected in the exact location and manner described in the permit.</w:t>
      </w:r>
    </w:p>
    <w:p w14:paraId="48B03126" w14:textId="77777777"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rPr>
        <w:t> (</w:t>
      </w:r>
      <w:r w:rsidRPr="0073399B">
        <w:rPr>
          <w:rFonts w:ascii="Times New Roman" w:hAnsi="Times New Roman" w:cs="Times New Roman"/>
          <w:strike/>
          <w:sz w:val="24"/>
          <w:szCs w:val="24"/>
        </w:rPr>
        <w:t>3</w:t>
      </w:r>
      <w:r w:rsidRPr="0073399B">
        <w:rPr>
          <w:rFonts w:ascii="Times New Roman" w:hAnsi="Times New Roman" w:cs="Times New Roman"/>
          <w:sz w:val="24"/>
          <w:szCs w:val="24"/>
          <w:u w:val="single"/>
        </w:rPr>
        <w:t>4</w:t>
      </w:r>
      <w:r w:rsidRPr="0073399B">
        <w:rPr>
          <w:rFonts w:ascii="Times New Roman" w:hAnsi="Times New Roman" w:cs="Times New Roman"/>
          <w:sz w:val="24"/>
          <w:szCs w:val="24"/>
        </w:rPr>
        <w:t xml:space="preserve">) The re-lettering of a sign shall be equivalent to the erecting of a </w:t>
      </w:r>
      <w:r w:rsidRPr="0073399B">
        <w:rPr>
          <w:rFonts w:ascii="Times New Roman" w:hAnsi="Times New Roman" w:cs="Times New Roman"/>
          <w:sz w:val="24"/>
          <w:szCs w:val="24"/>
          <w:u w:val="single"/>
        </w:rPr>
        <w:t>new</w:t>
      </w:r>
      <w:r w:rsidRPr="0073399B">
        <w:rPr>
          <w:rFonts w:ascii="Times New Roman" w:hAnsi="Times New Roman" w:cs="Times New Roman"/>
          <w:sz w:val="24"/>
          <w:szCs w:val="24"/>
        </w:rPr>
        <w:t xml:space="preserve"> sign, except when the original wording is reproduced. </w:t>
      </w:r>
      <w:r w:rsidRPr="0073399B">
        <w:rPr>
          <w:rFonts w:ascii="Times New Roman" w:hAnsi="Times New Roman" w:cs="Times New Roman"/>
          <w:sz w:val="24"/>
          <w:szCs w:val="24"/>
          <w:u w:val="single"/>
        </w:rPr>
        <w:t>Any new sign shall comply with this Bylaw.</w:t>
      </w:r>
    </w:p>
    <w:p w14:paraId="2A5A5D11" w14:textId="6C71DFB3" w:rsidR="0073399B" w:rsidRPr="007C6575"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(5)</w:t>
      </w:r>
      <w:r w:rsidR="008A07AE">
        <w:rPr>
          <w:rFonts w:ascii="Times New Roman" w:hAnsi="Times New Roman" w:cs="Times New Roman"/>
          <w:sz w:val="24"/>
          <w:szCs w:val="24"/>
          <w:u w:val="single"/>
        </w:rPr>
        <w:t xml:space="preserve"> </w:t>
      </w:r>
      <w:r w:rsidRPr="0073399B">
        <w:rPr>
          <w:rFonts w:ascii="Times New Roman" w:hAnsi="Times New Roman" w:cs="Times New Roman"/>
          <w:sz w:val="24"/>
          <w:szCs w:val="24"/>
          <w:u w:val="single"/>
        </w:rPr>
        <w:t xml:space="preserve">Nonconforming signs shall not be altered, enlarged, redesigned, or structurally altered except in conformity with this </w:t>
      </w:r>
      <w:r w:rsidRPr="007C6575">
        <w:rPr>
          <w:rFonts w:ascii="Times New Roman" w:hAnsi="Times New Roman" w:cs="Times New Roman"/>
          <w:sz w:val="24"/>
          <w:szCs w:val="24"/>
          <w:u w:val="single"/>
        </w:rPr>
        <w:t>bylaw</w:t>
      </w:r>
      <w:r w:rsidR="0031057C" w:rsidRPr="007C6575">
        <w:rPr>
          <w:rFonts w:ascii="Times New Roman" w:hAnsi="Times New Roman" w:cs="Times New Roman"/>
          <w:sz w:val="24"/>
          <w:szCs w:val="24"/>
          <w:u w:val="single"/>
        </w:rPr>
        <w:t xml:space="preserve"> and M.G.L Chapter 40A, Section 6</w:t>
      </w:r>
      <w:r w:rsidRPr="007C6575">
        <w:rPr>
          <w:rFonts w:ascii="Times New Roman" w:hAnsi="Times New Roman" w:cs="Times New Roman"/>
          <w:sz w:val="24"/>
          <w:szCs w:val="24"/>
          <w:u w:val="single"/>
        </w:rPr>
        <w:t xml:space="preserve">.    </w:t>
      </w:r>
    </w:p>
    <w:p w14:paraId="67B11BFB"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D.    Basic requirements.</w:t>
      </w:r>
    </w:p>
    <w:p w14:paraId="4DC75AC9"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 xml:space="preserve">(3)    No sign shall be part of or attached to </w:t>
      </w:r>
      <w:r w:rsidRPr="0073399B">
        <w:rPr>
          <w:rFonts w:ascii="Times New Roman" w:hAnsi="Times New Roman" w:cs="Times New Roman"/>
          <w:sz w:val="24"/>
          <w:szCs w:val="24"/>
          <w:u w:val="single"/>
        </w:rPr>
        <w:t>roofs</w:t>
      </w:r>
      <w:r w:rsidRPr="0073399B">
        <w:rPr>
          <w:rFonts w:ascii="Times New Roman" w:hAnsi="Times New Roman" w:cs="Times New Roman"/>
          <w:sz w:val="24"/>
          <w:szCs w:val="24"/>
        </w:rPr>
        <w:t xml:space="preserve">, </w:t>
      </w:r>
      <w:r w:rsidRPr="0073399B">
        <w:rPr>
          <w:rFonts w:ascii="Times New Roman" w:hAnsi="Times New Roman" w:cs="Times New Roman"/>
          <w:sz w:val="24"/>
          <w:szCs w:val="24"/>
          <w:u w:val="single"/>
        </w:rPr>
        <w:t>including such a sign affixed to a parapet or to the lower slope of a gambrel or mansard roof</w:t>
      </w:r>
      <w:r w:rsidRPr="0073399B">
        <w:rPr>
          <w:rFonts w:ascii="Times New Roman" w:hAnsi="Times New Roman" w:cs="Times New Roman"/>
          <w:sz w:val="24"/>
          <w:szCs w:val="24"/>
        </w:rPr>
        <w:t xml:space="preserve">, marquees, or </w:t>
      </w:r>
      <w:r w:rsidRPr="0073399B">
        <w:rPr>
          <w:rFonts w:ascii="Times New Roman" w:hAnsi="Times New Roman" w:cs="Times New Roman"/>
          <w:strike/>
          <w:sz w:val="24"/>
          <w:szCs w:val="24"/>
        </w:rPr>
        <w:t>awnings</w:t>
      </w:r>
      <w:r w:rsidRPr="0073399B">
        <w:rPr>
          <w:rFonts w:ascii="Times New Roman" w:hAnsi="Times New Roman" w:cs="Times New Roman"/>
          <w:sz w:val="24"/>
          <w:szCs w:val="24"/>
        </w:rPr>
        <w:t xml:space="preserve"> </w:t>
      </w:r>
      <w:r w:rsidRPr="0073399B">
        <w:rPr>
          <w:rFonts w:ascii="Times New Roman" w:hAnsi="Times New Roman" w:cs="Times New Roman"/>
          <w:sz w:val="24"/>
          <w:szCs w:val="24"/>
          <w:u w:val="single"/>
        </w:rPr>
        <w:t>gasoline canopies</w:t>
      </w:r>
      <w:r w:rsidRPr="0073399B">
        <w:rPr>
          <w:rFonts w:ascii="Times New Roman" w:hAnsi="Times New Roman" w:cs="Times New Roman"/>
          <w:sz w:val="24"/>
          <w:szCs w:val="24"/>
        </w:rPr>
        <w:t>.</w:t>
      </w:r>
    </w:p>
    <w:p w14:paraId="73F2B32C"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lastRenderedPageBreak/>
        <w:t>(4)   Flashing, moving and animated signs are prohibited.</w:t>
      </w:r>
      <w:r w:rsidRPr="0073399B">
        <w:rPr>
          <w:rFonts w:ascii="Times New Roman" w:hAnsi="Times New Roman" w:cs="Times New Roman"/>
          <w:sz w:val="24"/>
          <w:szCs w:val="24"/>
          <w:u w:val="single"/>
        </w:rPr>
        <w:t xml:space="preserve">  No sign shall move or flash or be designed to attract the eye by intermittent or repeated motions. </w:t>
      </w:r>
    </w:p>
    <w:p w14:paraId="40D41846" w14:textId="06627C81"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(1</w:t>
      </w:r>
      <w:r w:rsidR="007C6575">
        <w:rPr>
          <w:rFonts w:ascii="Times New Roman" w:hAnsi="Times New Roman" w:cs="Times New Roman"/>
          <w:sz w:val="24"/>
          <w:szCs w:val="24"/>
          <w:u w:val="single"/>
        </w:rPr>
        <w:t>2</w:t>
      </w:r>
      <w:r w:rsidRPr="0073399B">
        <w:rPr>
          <w:rFonts w:ascii="Times New Roman" w:hAnsi="Times New Roman" w:cs="Times New Roman"/>
          <w:sz w:val="24"/>
          <w:szCs w:val="24"/>
          <w:u w:val="single"/>
        </w:rPr>
        <w:t xml:space="preserve">)  Signs shall not be made of vinyl in any district. </w:t>
      </w:r>
    </w:p>
    <w:p w14:paraId="23B41C29" w14:textId="74789784"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(1</w:t>
      </w:r>
      <w:r w:rsidR="007C6575">
        <w:rPr>
          <w:rFonts w:ascii="Times New Roman" w:hAnsi="Times New Roman" w:cs="Times New Roman"/>
          <w:sz w:val="24"/>
          <w:szCs w:val="24"/>
          <w:u w:val="single"/>
        </w:rPr>
        <w:t>3</w:t>
      </w:r>
      <w:r w:rsidRPr="0073399B">
        <w:rPr>
          <w:rFonts w:ascii="Times New Roman" w:hAnsi="Times New Roman" w:cs="Times New Roman"/>
          <w:sz w:val="24"/>
          <w:szCs w:val="24"/>
          <w:u w:val="single"/>
        </w:rPr>
        <w:t xml:space="preserve">)  Plastic signs, excluding sandwich board signs, are specifically prohibited in the Downtown Business District.  </w:t>
      </w:r>
    </w:p>
    <w:p w14:paraId="4FA9057E" w14:textId="7434658A"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w:t>
      </w:r>
      <w:bookmarkStart w:id="39" w:name="_Hlk95411107"/>
      <w:r w:rsidRPr="0073399B">
        <w:rPr>
          <w:rFonts w:ascii="Times New Roman" w:hAnsi="Times New Roman" w:cs="Times New Roman"/>
          <w:sz w:val="24"/>
          <w:szCs w:val="24"/>
          <w:u w:val="single"/>
        </w:rPr>
        <w:t>1</w:t>
      </w:r>
      <w:bookmarkEnd w:id="39"/>
      <w:r w:rsidR="007C6575">
        <w:rPr>
          <w:rFonts w:ascii="Times New Roman" w:hAnsi="Times New Roman" w:cs="Times New Roman"/>
          <w:sz w:val="24"/>
          <w:szCs w:val="24"/>
          <w:u w:val="single"/>
        </w:rPr>
        <w:t>4</w:t>
      </w:r>
      <w:r w:rsidRPr="0073399B">
        <w:rPr>
          <w:rFonts w:ascii="Times New Roman" w:hAnsi="Times New Roman" w:cs="Times New Roman"/>
          <w:sz w:val="24"/>
          <w:szCs w:val="24"/>
          <w:u w:val="single"/>
        </w:rPr>
        <w:t>)  No sign shall be illuminated by exposed neon or fluorescent tubes.</w:t>
      </w:r>
    </w:p>
    <w:p w14:paraId="2244A03F" w14:textId="38E1C5D3"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(1</w:t>
      </w:r>
      <w:r w:rsidR="007C6575">
        <w:rPr>
          <w:rFonts w:ascii="Times New Roman" w:hAnsi="Times New Roman" w:cs="Times New Roman"/>
          <w:sz w:val="24"/>
          <w:szCs w:val="24"/>
          <w:u w:val="single"/>
        </w:rPr>
        <w:t>5</w:t>
      </w:r>
      <w:r w:rsidRPr="0073399B">
        <w:rPr>
          <w:rFonts w:ascii="Times New Roman" w:hAnsi="Times New Roman" w:cs="Times New Roman"/>
          <w:sz w:val="24"/>
          <w:szCs w:val="24"/>
          <w:u w:val="single"/>
        </w:rPr>
        <w:t xml:space="preserve">)  </w:t>
      </w:r>
      <w:r w:rsidRPr="007C6575">
        <w:rPr>
          <w:rFonts w:ascii="Times New Roman" w:hAnsi="Times New Roman" w:cs="Times New Roman"/>
          <w:sz w:val="24"/>
          <w:szCs w:val="24"/>
          <w:u w:val="single"/>
        </w:rPr>
        <w:t>Awning</w:t>
      </w:r>
      <w:r w:rsidR="00632EDF" w:rsidRPr="007C6575">
        <w:rPr>
          <w:rFonts w:ascii="Times New Roman" w:hAnsi="Times New Roman" w:cs="Times New Roman"/>
          <w:sz w:val="24"/>
          <w:szCs w:val="24"/>
          <w:u w:val="single"/>
        </w:rPr>
        <w:t xml:space="preserve"> sign</w:t>
      </w:r>
      <w:r w:rsidRPr="007C6575">
        <w:rPr>
          <w:rFonts w:ascii="Times New Roman" w:hAnsi="Times New Roman" w:cs="Times New Roman"/>
          <w:sz w:val="24"/>
          <w:szCs w:val="24"/>
          <w:u w:val="single"/>
        </w:rPr>
        <w:t xml:space="preserve">s </w:t>
      </w:r>
      <w:bookmarkStart w:id="40" w:name="_Hlk152768071"/>
      <w:r w:rsidRPr="007C6575">
        <w:rPr>
          <w:rFonts w:ascii="Times New Roman" w:hAnsi="Times New Roman" w:cs="Times New Roman"/>
          <w:sz w:val="24"/>
          <w:szCs w:val="24"/>
          <w:u w:val="single"/>
        </w:rPr>
        <w:t xml:space="preserve">are </w:t>
      </w:r>
      <w:r w:rsidRPr="0073399B">
        <w:rPr>
          <w:rFonts w:ascii="Times New Roman" w:hAnsi="Times New Roman" w:cs="Times New Roman"/>
          <w:sz w:val="24"/>
          <w:szCs w:val="24"/>
          <w:u w:val="single"/>
        </w:rPr>
        <w:t xml:space="preserve">allowed </w:t>
      </w:r>
      <w:bookmarkEnd w:id="40"/>
      <w:r w:rsidRPr="0073399B">
        <w:rPr>
          <w:rFonts w:ascii="Times New Roman" w:hAnsi="Times New Roman" w:cs="Times New Roman"/>
          <w:sz w:val="24"/>
          <w:szCs w:val="24"/>
          <w:u w:val="single"/>
        </w:rPr>
        <w:t xml:space="preserve">for first floor businesses only and shall not extend above or beyond any top or side edge of the façade, cornice, </w:t>
      </w:r>
      <w:proofErr w:type="gramStart"/>
      <w:r w:rsidRPr="0073399B">
        <w:rPr>
          <w:rFonts w:ascii="Times New Roman" w:hAnsi="Times New Roman" w:cs="Times New Roman"/>
          <w:sz w:val="24"/>
          <w:szCs w:val="24"/>
          <w:u w:val="single"/>
        </w:rPr>
        <w:t>moldings</w:t>
      </w:r>
      <w:proofErr w:type="gramEnd"/>
      <w:r w:rsidRPr="0073399B">
        <w:rPr>
          <w:rFonts w:ascii="Times New Roman" w:hAnsi="Times New Roman" w:cs="Times New Roman"/>
          <w:sz w:val="24"/>
          <w:szCs w:val="24"/>
          <w:u w:val="single"/>
        </w:rPr>
        <w:t xml:space="preserve"> or trim of the building to which the awning is attached.  Signs are allowed on the apron of the awning only. </w:t>
      </w:r>
    </w:p>
    <w:p w14:paraId="3DC452D3" w14:textId="6781104C"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(1</w:t>
      </w:r>
      <w:r w:rsidR="007C6575">
        <w:rPr>
          <w:rFonts w:ascii="Times New Roman" w:hAnsi="Times New Roman" w:cs="Times New Roman"/>
          <w:sz w:val="24"/>
          <w:szCs w:val="24"/>
          <w:u w:val="single"/>
        </w:rPr>
        <w:t>6</w:t>
      </w:r>
      <w:r w:rsidRPr="0073399B">
        <w:rPr>
          <w:rFonts w:ascii="Times New Roman" w:hAnsi="Times New Roman" w:cs="Times New Roman"/>
          <w:sz w:val="24"/>
          <w:szCs w:val="24"/>
          <w:u w:val="single"/>
        </w:rPr>
        <w:t xml:space="preserve">) Projecting signs are subject to a minimum height requirement of ten (10) feet from grade level to the bottom of the sign.  A projecting sign shall not extend vertically above the highest point of the building façade upon which it is mounted and shall not extend over a walkway </w:t>
      </w:r>
      <w:proofErr w:type="gramStart"/>
      <w:r w:rsidRPr="0073399B">
        <w:rPr>
          <w:rFonts w:ascii="Times New Roman" w:hAnsi="Times New Roman" w:cs="Times New Roman"/>
          <w:sz w:val="24"/>
          <w:szCs w:val="24"/>
          <w:u w:val="single"/>
        </w:rPr>
        <w:t>in excess of</w:t>
      </w:r>
      <w:proofErr w:type="gramEnd"/>
      <w:r w:rsidRPr="0073399B">
        <w:rPr>
          <w:rFonts w:ascii="Times New Roman" w:hAnsi="Times New Roman" w:cs="Times New Roman"/>
          <w:sz w:val="24"/>
          <w:szCs w:val="24"/>
          <w:u w:val="single"/>
        </w:rPr>
        <w:t xml:space="preserve"> two-thirds (2/3) of the width of the sidewalk.</w:t>
      </w:r>
    </w:p>
    <w:p w14:paraId="2FAA3C80" w14:textId="0A6497D7"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(1</w:t>
      </w:r>
      <w:r w:rsidR="007C6575">
        <w:rPr>
          <w:rFonts w:ascii="Times New Roman" w:hAnsi="Times New Roman" w:cs="Times New Roman"/>
          <w:sz w:val="24"/>
          <w:szCs w:val="24"/>
          <w:u w:val="single"/>
        </w:rPr>
        <w:t>7</w:t>
      </w:r>
      <w:r w:rsidRPr="0073399B">
        <w:rPr>
          <w:rFonts w:ascii="Times New Roman" w:hAnsi="Times New Roman" w:cs="Times New Roman"/>
          <w:sz w:val="24"/>
          <w:szCs w:val="24"/>
          <w:u w:val="single"/>
        </w:rPr>
        <w:t xml:space="preserve">) Window signs are allowed in business districts only.  All combined window signage shall be limited to 10% of the total glass area on any one façade/side of a building.   </w:t>
      </w:r>
    </w:p>
    <w:p w14:paraId="30DFB7CB" w14:textId="39EEBDC2"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(1</w:t>
      </w:r>
      <w:r w:rsidR="007C6575">
        <w:rPr>
          <w:rFonts w:ascii="Times New Roman" w:hAnsi="Times New Roman" w:cs="Times New Roman"/>
          <w:sz w:val="24"/>
          <w:szCs w:val="24"/>
          <w:u w:val="single"/>
        </w:rPr>
        <w:t>8</w:t>
      </w:r>
      <w:r w:rsidRPr="0073399B">
        <w:rPr>
          <w:rFonts w:ascii="Times New Roman" w:hAnsi="Times New Roman" w:cs="Times New Roman"/>
          <w:sz w:val="24"/>
          <w:szCs w:val="24"/>
          <w:u w:val="single"/>
        </w:rPr>
        <w:t>) Signs attached to any utility box or pole, tree, or hydrant are prohibited.</w:t>
      </w:r>
    </w:p>
    <w:p w14:paraId="119AB08E" w14:textId="77777777" w:rsidR="0073399B" w:rsidRPr="0073399B" w:rsidRDefault="0073399B" w:rsidP="0073399B">
      <w:pPr>
        <w:jc w:val="both"/>
        <w:rPr>
          <w:rFonts w:ascii="Times New Roman" w:hAnsi="Times New Roman" w:cs="Times New Roman"/>
          <w:sz w:val="24"/>
          <w:szCs w:val="24"/>
          <w:u w:val="single"/>
        </w:rPr>
      </w:pPr>
    </w:p>
    <w:p w14:paraId="7673E7D6"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E.    Construction and maintenance of signs.</w:t>
      </w:r>
    </w:p>
    <w:p w14:paraId="5791FC0B" w14:textId="66265C88"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 xml:space="preserve">(1)    All signs shall be constructed of durable and weatherproof material. They shall be </w:t>
      </w:r>
      <w:proofErr w:type="gramStart"/>
      <w:r w:rsidRPr="0073399B">
        <w:rPr>
          <w:rFonts w:ascii="Times New Roman" w:hAnsi="Times New Roman" w:cs="Times New Roman"/>
          <w:sz w:val="24"/>
          <w:szCs w:val="24"/>
        </w:rPr>
        <w:t>maintained in safe structural condition and good visual appearance at all times</w:t>
      </w:r>
      <w:proofErr w:type="gramEnd"/>
      <w:r w:rsidRPr="0073399B">
        <w:rPr>
          <w:rFonts w:ascii="Times New Roman" w:hAnsi="Times New Roman" w:cs="Times New Roman"/>
          <w:sz w:val="24"/>
          <w:szCs w:val="24"/>
        </w:rPr>
        <w:t xml:space="preserve">, and no sign shall be left in a dangerous or defective state. The Building Inspector shall have the authority to inspect any sign and order the owner to paint, repair or remove a sign which constitutes a hazard or a nuisance due to improper or illegal installation, dilapidation, </w:t>
      </w:r>
      <w:r w:rsidRPr="0073399B">
        <w:rPr>
          <w:rFonts w:ascii="Times New Roman" w:hAnsi="Times New Roman" w:cs="Times New Roman"/>
          <w:sz w:val="24"/>
          <w:szCs w:val="24"/>
          <w:u w:val="single"/>
        </w:rPr>
        <w:t>damage,</w:t>
      </w:r>
      <w:r w:rsidRPr="0073399B">
        <w:rPr>
          <w:rFonts w:ascii="Times New Roman" w:hAnsi="Times New Roman" w:cs="Times New Roman"/>
          <w:sz w:val="24"/>
          <w:szCs w:val="24"/>
        </w:rPr>
        <w:t xml:space="preserve"> or inadequate maintenance.</w:t>
      </w:r>
    </w:p>
    <w:p w14:paraId="167F2337" w14:textId="77777777"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u w:val="single"/>
        </w:rPr>
        <w:t>(3)  Any sign, together with its structural elements, which advertises or calls attention to any business or services of owner or tenant which are no longer operational shall be removed by the owner within thirty (30) days of the date on which the operation ceased.</w:t>
      </w:r>
    </w:p>
    <w:p w14:paraId="2676BA11" w14:textId="77777777" w:rsidR="0073399B" w:rsidRPr="0073399B" w:rsidRDefault="0073399B" w:rsidP="0073399B">
      <w:pPr>
        <w:jc w:val="both"/>
        <w:rPr>
          <w:rFonts w:ascii="Times New Roman" w:hAnsi="Times New Roman" w:cs="Times New Roman"/>
          <w:sz w:val="24"/>
          <w:szCs w:val="24"/>
        </w:rPr>
      </w:pPr>
    </w:p>
    <w:p w14:paraId="33CCE3C9"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F.    Signs in residential districts.</w:t>
      </w:r>
    </w:p>
    <w:p w14:paraId="564B660B" w14:textId="77777777" w:rsidR="0073399B" w:rsidRPr="0073399B" w:rsidRDefault="0073399B" w:rsidP="0073399B">
      <w:pPr>
        <w:jc w:val="both"/>
        <w:rPr>
          <w:rFonts w:ascii="Times New Roman" w:hAnsi="Times New Roman" w:cs="Times New Roman"/>
          <w:strike/>
          <w:sz w:val="24"/>
          <w:szCs w:val="24"/>
        </w:rPr>
      </w:pPr>
      <w:r w:rsidRPr="0073399B">
        <w:rPr>
          <w:rFonts w:ascii="Times New Roman" w:hAnsi="Times New Roman" w:cs="Times New Roman"/>
          <w:sz w:val="24"/>
          <w:szCs w:val="24"/>
        </w:rPr>
        <w:t xml:space="preserve">(3)    In a residential district, no </w:t>
      </w:r>
      <w:r w:rsidRPr="0073399B">
        <w:rPr>
          <w:rFonts w:ascii="Times New Roman" w:hAnsi="Times New Roman" w:cs="Times New Roman"/>
          <w:sz w:val="24"/>
          <w:szCs w:val="24"/>
          <w:u w:val="single"/>
        </w:rPr>
        <w:t xml:space="preserve">internally </w:t>
      </w:r>
      <w:r w:rsidRPr="0073399B">
        <w:rPr>
          <w:rFonts w:ascii="Times New Roman" w:hAnsi="Times New Roman" w:cs="Times New Roman"/>
          <w:sz w:val="24"/>
          <w:szCs w:val="24"/>
        </w:rPr>
        <w:t>illuminated signs shall be permitted except when associated with an allowed</w:t>
      </w:r>
      <w:r w:rsidRPr="0073399B">
        <w:rPr>
          <w:rFonts w:ascii="Times New Roman" w:hAnsi="Times New Roman" w:cs="Times New Roman"/>
          <w:strike/>
          <w:sz w:val="24"/>
          <w:szCs w:val="24"/>
        </w:rPr>
        <w:t xml:space="preserve"> </w:t>
      </w:r>
      <w:r w:rsidRPr="0073399B">
        <w:rPr>
          <w:rFonts w:ascii="Times New Roman" w:hAnsi="Times New Roman" w:cs="Times New Roman"/>
          <w:sz w:val="24"/>
          <w:szCs w:val="24"/>
        </w:rPr>
        <w:t>nonresidential use or a lawfully pre-existing nonconforming business use.</w:t>
      </w:r>
      <w:r w:rsidRPr="0073399B">
        <w:rPr>
          <w:rFonts w:ascii="Times New Roman" w:hAnsi="Times New Roman" w:cs="Times New Roman"/>
          <w:sz w:val="24"/>
          <w:szCs w:val="24"/>
          <w:u w:val="single"/>
        </w:rPr>
        <w:t xml:space="preserve"> Externally illuminated signs are permitted.  </w:t>
      </w:r>
      <w:r w:rsidRPr="0073399B">
        <w:rPr>
          <w:rFonts w:ascii="Times New Roman" w:hAnsi="Times New Roman" w:cs="Times New Roman"/>
          <w:strike/>
          <w:sz w:val="24"/>
          <w:szCs w:val="24"/>
        </w:rPr>
        <w:t>Lighting of signs for nonresidential uses shall comply with subsection (D)(5) of this section.</w:t>
      </w:r>
    </w:p>
    <w:p w14:paraId="25968D8A" w14:textId="77777777" w:rsidR="0073399B" w:rsidRPr="0073399B" w:rsidRDefault="0073399B" w:rsidP="0073399B">
      <w:pPr>
        <w:jc w:val="both"/>
        <w:rPr>
          <w:rFonts w:ascii="Times New Roman" w:hAnsi="Times New Roman" w:cs="Times New Roman"/>
          <w:sz w:val="24"/>
          <w:szCs w:val="24"/>
        </w:rPr>
      </w:pPr>
    </w:p>
    <w:p w14:paraId="1BC09CEF"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G.    Signs in business districts.</w:t>
      </w:r>
    </w:p>
    <w:p w14:paraId="47514056" w14:textId="592FBE68" w:rsidR="0073399B" w:rsidRPr="0073399B" w:rsidRDefault="0073399B" w:rsidP="0073399B">
      <w:pPr>
        <w:jc w:val="both"/>
        <w:rPr>
          <w:rFonts w:ascii="Times New Roman" w:hAnsi="Times New Roman" w:cs="Times New Roman"/>
          <w:sz w:val="24"/>
          <w:szCs w:val="24"/>
          <w:u w:val="single"/>
        </w:rPr>
      </w:pPr>
      <w:r w:rsidRPr="0073399B">
        <w:rPr>
          <w:rFonts w:ascii="Times New Roman" w:hAnsi="Times New Roman" w:cs="Times New Roman"/>
          <w:sz w:val="24"/>
          <w:szCs w:val="24"/>
        </w:rPr>
        <w:lastRenderedPageBreak/>
        <w:t xml:space="preserve">(1)    Type, </w:t>
      </w:r>
      <w:proofErr w:type="gramStart"/>
      <w:r w:rsidRPr="0073399B">
        <w:rPr>
          <w:rFonts w:ascii="Times New Roman" w:hAnsi="Times New Roman" w:cs="Times New Roman"/>
          <w:sz w:val="24"/>
          <w:szCs w:val="24"/>
        </w:rPr>
        <w:t>size</w:t>
      </w:r>
      <w:proofErr w:type="gramEnd"/>
      <w:r w:rsidRPr="0073399B">
        <w:rPr>
          <w:rFonts w:ascii="Times New Roman" w:hAnsi="Times New Roman" w:cs="Times New Roman"/>
          <w:sz w:val="24"/>
          <w:szCs w:val="24"/>
        </w:rPr>
        <w:t xml:space="preserve"> and number of signs.  </w:t>
      </w:r>
      <w:r w:rsidRPr="0073399B">
        <w:rPr>
          <w:rFonts w:ascii="Times New Roman" w:hAnsi="Times New Roman" w:cs="Times New Roman"/>
          <w:sz w:val="24"/>
          <w:szCs w:val="24"/>
          <w:u w:val="single"/>
        </w:rPr>
        <w:t xml:space="preserve">Unless otherwise provided herein, each business establishment shall be allowed </w:t>
      </w:r>
      <w:r w:rsidR="00E34A11">
        <w:rPr>
          <w:rFonts w:ascii="Times New Roman" w:hAnsi="Times New Roman" w:cs="Times New Roman"/>
          <w:sz w:val="24"/>
          <w:szCs w:val="24"/>
          <w:u w:val="single"/>
        </w:rPr>
        <w:t xml:space="preserve">not more than two of the following </w:t>
      </w:r>
      <w:r w:rsidRPr="0073399B">
        <w:rPr>
          <w:rFonts w:ascii="Times New Roman" w:hAnsi="Times New Roman" w:cs="Times New Roman"/>
          <w:sz w:val="24"/>
          <w:szCs w:val="24"/>
          <w:u w:val="single"/>
        </w:rPr>
        <w:t>types of signs: wall, projecting/blade, free-standing, or awning.</w:t>
      </w:r>
    </w:p>
    <w:p w14:paraId="131DEFF9" w14:textId="77777777" w:rsidR="0073399B" w:rsidRPr="0073399B" w:rsidRDefault="0073399B" w:rsidP="0073399B">
      <w:pPr>
        <w:jc w:val="both"/>
        <w:rPr>
          <w:rFonts w:ascii="Times New Roman" w:hAnsi="Times New Roman" w:cs="Times New Roman"/>
          <w:sz w:val="24"/>
          <w:szCs w:val="24"/>
        </w:rPr>
      </w:pPr>
      <w:r w:rsidRPr="0073399B">
        <w:rPr>
          <w:rFonts w:ascii="Times New Roman" w:hAnsi="Times New Roman" w:cs="Times New Roman"/>
          <w:sz w:val="24"/>
          <w:szCs w:val="24"/>
        </w:rPr>
        <w:t>There shall not be more than the following on each lot:</w:t>
      </w:r>
    </w:p>
    <w:p w14:paraId="7E8BD6EE" w14:textId="77777777" w:rsidR="0073399B" w:rsidRPr="0073399B" w:rsidRDefault="0073399B" w:rsidP="0073399B">
      <w:pPr>
        <w:spacing w:after="0"/>
        <w:ind w:firstLine="720"/>
        <w:jc w:val="both"/>
        <w:rPr>
          <w:rFonts w:ascii="Times New Roman" w:hAnsi="Times New Roman" w:cs="Times New Roman"/>
          <w:sz w:val="24"/>
          <w:szCs w:val="24"/>
        </w:rPr>
      </w:pPr>
      <w:r w:rsidRPr="0073399B">
        <w:rPr>
          <w:rFonts w:ascii="Times New Roman" w:hAnsi="Times New Roman" w:cs="Times New Roman"/>
          <w:sz w:val="24"/>
          <w:szCs w:val="24"/>
        </w:rPr>
        <w:t>(a)    Downtown Business District.</w:t>
      </w:r>
    </w:p>
    <w:p w14:paraId="55C1607F" w14:textId="77777777" w:rsidR="0073399B" w:rsidRPr="0073399B" w:rsidRDefault="0073399B" w:rsidP="0073399B">
      <w:pPr>
        <w:spacing w:after="0"/>
        <w:ind w:left="720" w:firstLine="720"/>
        <w:jc w:val="both"/>
        <w:rPr>
          <w:rFonts w:ascii="Times New Roman" w:hAnsi="Times New Roman" w:cs="Times New Roman"/>
          <w:sz w:val="24"/>
          <w:szCs w:val="24"/>
        </w:rPr>
      </w:pPr>
      <w:r w:rsidRPr="0073399B">
        <w:rPr>
          <w:rFonts w:ascii="Times New Roman" w:hAnsi="Times New Roman" w:cs="Times New Roman"/>
          <w:sz w:val="24"/>
          <w:szCs w:val="24"/>
        </w:rPr>
        <w:t>[1]    Lot with one (1) or two (2) tenants:</w:t>
      </w:r>
    </w:p>
    <w:p w14:paraId="7E563A8E" w14:textId="77777777" w:rsidR="00632EDF" w:rsidRDefault="00632EDF" w:rsidP="00632EDF">
      <w:pPr>
        <w:spacing w:after="0"/>
        <w:ind w:left="2160"/>
        <w:jc w:val="both"/>
        <w:rPr>
          <w:rFonts w:ascii="Times New Roman" w:hAnsi="Times New Roman" w:cs="Times New Roman"/>
          <w:strike/>
          <w:sz w:val="24"/>
          <w:szCs w:val="24"/>
        </w:rPr>
      </w:pPr>
      <w:r>
        <w:rPr>
          <w:rFonts w:ascii="Times New Roman" w:hAnsi="Times New Roman" w:cs="Times New Roman"/>
          <w:sz w:val="24"/>
          <w:szCs w:val="24"/>
        </w:rPr>
        <w:t xml:space="preserve">[a]  </w:t>
      </w:r>
      <w:r w:rsidR="0073399B" w:rsidRPr="00632EDF">
        <w:rPr>
          <w:rFonts w:ascii="Times New Roman" w:hAnsi="Times New Roman" w:cs="Times New Roman"/>
          <w:sz w:val="24"/>
          <w:szCs w:val="24"/>
        </w:rPr>
        <w:t>Freestanding sign: one (1) freestanding sign; size not to exceed thirty-two</w:t>
      </w:r>
      <w:r w:rsidRPr="00632EDF">
        <w:rPr>
          <w:rFonts w:ascii="Times New Roman" w:hAnsi="Times New Roman" w:cs="Times New Roman"/>
          <w:sz w:val="24"/>
          <w:szCs w:val="24"/>
        </w:rPr>
        <w:t xml:space="preserve"> </w:t>
      </w:r>
      <w:r w:rsidR="0073399B" w:rsidRPr="00632EDF">
        <w:rPr>
          <w:rFonts w:ascii="Times New Roman" w:hAnsi="Times New Roman" w:cs="Times New Roman"/>
          <w:sz w:val="24"/>
          <w:szCs w:val="24"/>
        </w:rPr>
        <w:t xml:space="preserve">(32) square feet, height not to exceed ten (10) feet as measured from the ground to the highest point of the sign or twelve (12) feet to the top of the sign structure.  The freestanding sign shall indicate the name(s) of tenant(s) </w:t>
      </w:r>
      <w:r w:rsidR="0073399B" w:rsidRPr="00632EDF">
        <w:rPr>
          <w:rFonts w:ascii="Times New Roman" w:hAnsi="Times New Roman" w:cs="Times New Roman"/>
          <w:sz w:val="24"/>
          <w:szCs w:val="24"/>
          <w:u w:val="single"/>
        </w:rPr>
        <w:t>and address</w:t>
      </w:r>
      <w:r w:rsidR="0073399B" w:rsidRPr="00632EDF">
        <w:rPr>
          <w:rFonts w:ascii="Times New Roman" w:hAnsi="Times New Roman" w:cs="Times New Roman"/>
          <w:sz w:val="24"/>
          <w:szCs w:val="24"/>
        </w:rPr>
        <w:t xml:space="preserve"> of the facility, in a fixed manner. </w:t>
      </w:r>
      <w:r w:rsidR="0073399B" w:rsidRPr="00632EDF">
        <w:rPr>
          <w:rFonts w:ascii="Times New Roman" w:hAnsi="Times New Roman" w:cs="Times New Roman"/>
          <w:sz w:val="24"/>
          <w:szCs w:val="24"/>
          <w:u w:val="single"/>
        </w:rPr>
        <w:t>Auto filling stations</w:t>
      </w:r>
      <w:r w:rsidR="0073399B" w:rsidRPr="00632EDF">
        <w:rPr>
          <w:rFonts w:ascii="Times New Roman" w:hAnsi="Times New Roman" w:cs="Times New Roman"/>
          <w:sz w:val="24"/>
          <w:szCs w:val="24"/>
        </w:rPr>
        <w:t xml:space="preserve"> </w:t>
      </w:r>
      <w:r w:rsidR="0073399B" w:rsidRPr="00632EDF">
        <w:rPr>
          <w:rFonts w:ascii="Times New Roman" w:hAnsi="Times New Roman" w:cs="Times New Roman"/>
          <w:strike/>
          <w:sz w:val="24"/>
          <w:szCs w:val="24"/>
        </w:rPr>
        <w:t xml:space="preserve">and </w:t>
      </w:r>
      <w:r w:rsidR="0073399B" w:rsidRPr="00632EDF">
        <w:rPr>
          <w:rFonts w:ascii="Times New Roman" w:hAnsi="Times New Roman" w:cs="Times New Roman"/>
          <w:sz w:val="24"/>
          <w:szCs w:val="24"/>
        </w:rPr>
        <w:t xml:space="preserve">may have an additional sixteen (16) square feet of space for changeable copy message. </w:t>
      </w:r>
    </w:p>
    <w:p w14:paraId="41511EFE" w14:textId="77777777" w:rsidR="00632EDF" w:rsidRDefault="00632EDF" w:rsidP="00632EDF">
      <w:pPr>
        <w:spacing w:after="0"/>
        <w:ind w:left="2160"/>
        <w:jc w:val="both"/>
        <w:rPr>
          <w:rFonts w:ascii="Times New Roman" w:hAnsi="Times New Roman" w:cs="Times New Roman"/>
          <w:strike/>
          <w:sz w:val="24"/>
          <w:szCs w:val="24"/>
        </w:rPr>
      </w:pPr>
      <w:r>
        <w:rPr>
          <w:rFonts w:ascii="Times New Roman" w:hAnsi="Times New Roman" w:cs="Times New Roman"/>
          <w:sz w:val="24"/>
          <w:szCs w:val="24"/>
        </w:rPr>
        <w:t xml:space="preserve">[b] </w:t>
      </w:r>
      <w:r w:rsidR="0073399B" w:rsidRPr="00632EDF">
        <w:rPr>
          <w:rFonts w:ascii="Times New Roman" w:hAnsi="Times New Roman" w:cs="Times New Roman"/>
          <w:sz w:val="24"/>
          <w:szCs w:val="24"/>
        </w:rPr>
        <w:t xml:space="preserve">Wall sign: one (1) wall sign not to exceed </w:t>
      </w:r>
      <w:r w:rsidR="0073399B" w:rsidRPr="00632EDF">
        <w:rPr>
          <w:rFonts w:ascii="Times New Roman" w:hAnsi="Times New Roman" w:cs="Times New Roman"/>
          <w:sz w:val="24"/>
          <w:szCs w:val="24"/>
          <w:u w:val="single"/>
        </w:rPr>
        <w:t xml:space="preserve">10% of the wall size of the unit or </w:t>
      </w:r>
      <w:r w:rsidR="0073399B" w:rsidRPr="00632EDF">
        <w:rPr>
          <w:rFonts w:ascii="Times New Roman" w:hAnsi="Times New Roman" w:cs="Times New Roman"/>
          <w:sz w:val="24"/>
          <w:szCs w:val="24"/>
        </w:rPr>
        <w:t>thirty-two (32) square feet in area (</w:t>
      </w:r>
      <w:r w:rsidR="0073399B" w:rsidRPr="00632EDF">
        <w:rPr>
          <w:rFonts w:ascii="Times New Roman" w:hAnsi="Times New Roman" w:cs="Times New Roman"/>
          <w:sz w:val="24"/>
          <w:szCs w:val="24"/>
          <w:u w:val="single"/>
        </w:rPr>
        <w:t>whichever is smaller)</w:t>
      </w:r>
      <w:r w:rsidR="0073399B" w:rsidRPr="00632EDF">
        <w:rPr>
          <w:rFonts w:ascii="Times New Roman" w:hAnsi="Times New Roman" w:cs="Times New Roman"/>
          <w:sz w:val="24"/>
          <w:szCs w:val="24"/>
        </w:rPr>
        <w:t xml:space="preserve"> </w:t>
      </w:r>
      <w:r w:rsidR="0073399B" w:rsidRPr="00632EDF">
        <w:rPr>
          <w:rFonts w:ascii="Times New Roman" w:hAnsi="Times New Roman" w:cs="Times New Roman"/>
          <w:sz w:val="24"/>
          <w:szCs w:val="24"/>
          <w:u w:val="single"/>
        </w:rPr>
        <w:t>for each tenant</w:t>
      </w:r>
      <w:r w:rsidR="0073399B" w:rsidRPr="00632EDF">
        <w:rPr>
          <w:rFonts w:ascii="Times New Roman" w:hAnsi="Times New Roman" w:cs="Times New Roman"/>
          <w:sz w:val="24"/>
          <w:szCs w:val="24"/>
        </w:rPr>
        <w:t xml:space="preserve">. </w:t>
      </w:r>
      <w:r w:rsidR="0073399B" w:rsidRPr="00632EDF">
        <w:rPr>
          <w:rFonts w:ascii="Times New Roman" w:hAnsi="Times New Roman" w:cs="Times New Roman"/>
          <w:strike/>
          <w:sz w:val="24"/>
          <w:szCs w:val="24"/>
        </w:rPr>
        <w:t>or two (2) wall signs with a combined total area not to exceed thirty-two (32) square feet.</w:t>
      </w:r>
    </w:p>
    <w:p w14:paraId="79C1DF88" w14:textId="77777777" w:rsidR="00632EDF" w:rsidRDefault="00632EDF" w:rsidP="00632EDF">
      <w:pPr>
        <w:spacing w:after="0"/>
        <w:ind w:left="2160"/>
        <w:jc w:val="both"/>
        <w:rPr>
          <w:rFonts w:ascii="Times New Roman" w:hAnsi="Times New Roman" w:cs="Times New Roman"/>
          <w:strike/>
          <w:sz w:val="24"/>
          <w:szCs w:val="24"/>
        </w:rPr>
      </w:pPr>
      <w:r>
        <w:rPr>
          <w:rFonts w:ascii="Times New Roman" w:hAnsi="Times New Roman" w:cs="Times New Roman"/>
          <w:sz w:val="24"/>
          <w:szCs w:val="24"/>
        </w:rPr>
        <w:t xml:space="preserve">[c]  </w:t>
      </w:r>
      <w:r w:rsidR="0073399B" w:rsidRPr="00632EDF">
        <w:rPr>
          <w:rFonts w:ascii="Times New Roman" w:hAnsi="Times New Roman" w:cs="Times New Roman"/>
          <w:sz w:val="24"/>
          <w:szCs w:val="24"/>
        </w:rPr>
        <w:t>Directory sign: one (1) directory of the tenants of the building, affixed to the exterior wall. The area of the directory sign shall not exceed one (1) square foot for each tenant of the building.</w:t>
      </w:r>
    </w:p>
    <w:p w14:paraId="726055AF" w14:textId="77777777" w:rsidR="00632EDF" w:rsidRDefault="00632EDF" w:rsidP="00632EDF">
      <w:pPr>
        <w:spacing w:after="0"/>
        <w:ind w:left="2160"/>
        <w:jc w:val="both"/>
        <w:rPr>
          <w:rFonts w:ascii="Times New Roman" w:hAnsi="Times New Roman" w:cs="Times New Roman"/>
          <w:strike/>
          <w:sz w:val="24"/>
          <w:szCs w:val="24"/>
        </w:rPr>
      </w:pPr>
      <w:r>
        <w:rPr>
          <w:rFonts w:ascii="Times New Roman" w:hAnsi="Times New Roman" w:cs="Times New Roman"/>
          <w:sz w:val="24"/>
          <w:szCs w:val="24"/>
          <w:u w:val="single"/>
        </w:rPr>
        <w:t xml:space="preserve">[d] </w:t>
      </w:r>
      <w:r w:rsidR="0073399B" w:rsidRPr="00632EDF">
        <w:rPr>
          <w:rFonts w:ascii="Times New Roman" w:hAnsi="Times New Roman" w:cs="Times New Roman"/>
          <w:sz w:val="24"/>
          <w:szCs w:val="24"/>
          <w:u w:val="single"/>
        </w:rPr>
        <w:t xml:space="preserve">Projecting Sign: one (1) sign for each tenant on each elevation of a building with a customer entrance.   </w:t>
      </w:r>
    </w:p>
    <w:p w14:paraId="2E16B81B" w14:textId="0ED58B16" w:rsidR="0073399B" w:rsidRPr="00632EDF" w:rsidRDefault="00632EDF" w:rsidP="00632EDF">
      <w:pPr>
        <w:spacing w:after="0"/>
        <w:ind w:left="2160"/>
        <w:jc w:val="both"/>
        <w:rPr>
          <w:rFonts w:ascii="Times New Roman" w:hAnsi="Times New Roman" w:cs="Times New Roman"/>
          <w:strike/>
          <w:sz w:val="24"/>
          <w:szCs w:val="24"/>
        </w:rPr>
      </w:pPr>
      <w:r>
        <w:rPr>
          <w:rFonts w:ascii="Times New Roman" w:hAnsi="Times New Roman" w:cs="Times New Roman"/>
          <w:sz w:val="24"/>
          <w:szCs w:val="24"/>
          <w:u w:val="single"/>
        </w:rPr>
        <w:t xml:space="preserve">[e] </w:t>
      </w:r>
      <w:r w:rsidR="0073399B" w:rsidRPr="00632EDF">
        <w:rPr>
          <w:rFonts w:ascii="Times New Roman" w:hAnsi="Times New Roman" w:cs="Times New Roman"/>
          <w:sz w:val="24"/>
          <w:szCs w:val="24"/>
          <w:u w:val="single"/>
        </w:rPr>
        <w:t xml:space="preserve">Sandwich Board Sign:  one (1) sandwich board sign not to exceed fifteen (15) square feet may be used for each tenant </w:t>
      </w:r>
      <w:proofErr w:type="gramStart"/>
      <w:r w:rsidR="0073399B" w:rsidRPr="00632EDF">
        <w:rPr>
          <w:rFonts w:ascii="Times New Roman" w:hAnsi="Times New Roman" w:cs="Times New Roman"/>
          <w:sz w:val="24"/>
          <w:szCs w:val="24"/>
          <w:u w:val="single"/>
        </w:rPr>
        <w:t>provided that</w:t>
      </w:r>
      <w:proofErr w:type="gramEnd"/>
      <w:r w:rsidR="0073399B" w:rsidRPr="00632EDF">
        <w:rPr>
          <w:rFonts w:ascii="Times New Roman" w:hAnsi="Times New Roman" w:cs="Times New Roman"/>
          <w:sz w:val="24"/>
          <w:szCs w:val="24"/>
          <w:u w:val="single"/>
        </w:rPr>
        <w:t xml:space="preserve"> it does not interrupt the safe flow of ADA/AAB, pedestrian, cyclist or automobile traffic.  The sign shall be brought in at the close of business each day.   </w:t>
      </w:r>
    </w:p>
    <w:p w14:paraId="38A1B63C" w14:textId="77777777" w:rsidR="0073399B" w:rsidRPr="0073399B" w:rsidRDefault="0073399B" w:rsidP="0073399B">
      <w:pPr>
        <w:spacing w:after="0"/>
        <w:ind w:left="1440"/>
        <w:jc w:val="both"/>
        <w:rPr>
          <w:rFonts w:ascii="Times New Roman" w:hAnsi="Times New Roman" w:cs="Times New Roman"/>
          <w:sz w:val="24"/>
          <w:szCs w:val="24"/>
        </w:rPr>
      </w:pPr>
      <w:r w:rsidRPr="0073399B">
        <w:rPr>
          <w:rFonts w:ascii="Times New Roman" w:hAnsi="Times New Roman" w:cs="Times New Roman"/>
          <w:sz w:val="24"/>
          <w:szCs w:val="24"/>
        </w:rPr>
        <w:t>[2]    Lot with three (3) or more tenants.</w:t>
      </w:r>
    </w:p>
    <w:p w14:paraId="33EF01E1" w14:textId="77777777" w:rsidR="00632EDF" w:rsidRDefault="00632EDF" w:rsidP="00632EDF">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  </w:t>
      </w:r>
      <w:r w:rsidR="0073399B" w:rsidRPr="00632EDF">
        <w:rPr>
          <w:rFonts w:ascii="Times New Roman" w:hAnsi="Times New Roman" w:cs="Times New Roman"/>
          <w:sz w:val="24"/>
          <w:szCs w:val="24"/>
        </w:rPr>
        <w:t xml:space="preserve">Freestanding sign: one (1) freestanding sign for each ten (10) tenants; size not to exceed forty (40) square feet, height not to exceed ten (10) feet as measured from the ground to the highest point of the sign or twelve (12) feet to the top of the sign structure. The freestanding sign shall indicate the name </w:t>
      </w:r>
      <w:r w:rsidR="0073399B" w:rsidRPr="00632EDF">
        <w:rPr>
          <w:rFonts w:ascii="Times New Roman" w:hAnsi="Times New Roman" w:cs="Times New Roman"/>
          <w:sz w:val="24"/>
          <w:szCs w:val="24"/>
          <w:u w:val="single"/>
        </w:rPr>
        <w:t>and address</w:t>
      </w:r>
      <w:r w:rsidR="0073399B" w:rsidRPr="00632EDF">
        <w:rPr>
          <w:rFonts w:ascii="Times New Roman" w:hAnsi="Times New Roman" w:cs="Times New Roman"/>
          <w:sz w:val="24"/>
          <w:szCs w:val="24"/>
        </w:rPr>
        <w:t xml:space="preserve"> of the facility in a fixed </w:t>
      </w:r>
      <w:proofErr w:type="gramStart"/>
      <w:r w:rsidR="0073399B" w:rsidRPr="00632EDF">
        <w:rPr>
          <w:rFonts w:ascii="Times New Roman" w:hAnsi="Times New Roman" w:cs="Times New Roman"/>
          <w:sz w:val="24"/>
          <w:szCs w:val="24"/>
        </w:rPr>
        <w:t>manner, and</w:t>
      </w:r>
      <w:proofErr w:type="gramEnd"/>
      <w:r w:rsidR="0073399B" w:rsidRPr="00632EDF">
        <w:rPr>
          <w:rFonts w:ascii="Times New Roman" w:hAnsi="Times New Roman" w:cs="Times New Roman"/>
          <w:sz w:val="24"/>
          <w:szCs w:val="24"/>
        </w:rPr>
        <w:t xml:space="preserve"> may include space for </w:t>
      </w:r>
      <w:proofErr w:type="gramStart"/>
      <w:r w:rsidR="0073399B" w:rsidRPr="00632EDF">
        <w:rPr>
          <w:rFonts w:ascii="Times New Roman" w:hAnsi="Times New Roman" w:cs="Times New Roman"/>
          <w:sz w:val="24"/>
          <w:szCs w:val="24"/>
        </w:rPr>
        <w:t>listing of</w:t>
      </w:r>
      <w:proofErr w:type="gramEnd"/>
      <w:r w:rsidR="0073399B" w:rsidRPr="00632EDF">
        <w:rPr>
          <w:rFonts w:ascii="Times New Roman" w:hAnsi="Times New Roman" w:cs="Times New Roman"/>
          <w:sz w:val="24"/>
          <w:szCs w:val="24"/>
        </w:rPr>
        <w:t xml:space="preserve"> individual tenants.  </w:t>
      </w:r>
      <w:r w:rsidR="0073399B" w:rsidRPr="00632EDF">
        <w:rPr>
          <w:rFonts w:ascii="Times New Roman" w:hAnsi="Times New Roman" w:cs="Times New Roman"/>
          <w:sz w:val="24"/>
          <w:szCs w:val="24"/>
          <w:u w:val="single"/>
        </w:rPr>
        <w:t xml:space="preserve">Auto filling </w:t>
      </w:r>
      <w:proofErr w:type="gramStart"/>
      <w:r w:rsidR="0073399B" w:rsidRPr="00632EDF">
        <w:rPr>
          <w:rFonts w:ascii="Times New Roman" w:hAnsi="Times New Roman" w:cs="Times New Roman"/>
          <w:sz w:val="24"/>
          <w:szCs w:val="24"/>
          <w:u w:val="single"/>
        </w:rPr>
        <w:t>stations</w:t>
      </w:r>
      <w:r w:rsidR="0073399B" w:rsidRPr="00632EDF">
        <w:rPr>
          <w:rFonts w:ascii="Times New Roman" w:hAnsi="Times New Roman" w:cs="Times New Roman"/>
          <w:sz w:val="24"/>
          <w:szCs w:val="24"/>
        </w:rPr>
        <w:t xml:space="preserve"> </w:t>
      </w:r>
      <w:r w:rsidR="0073399B" w:rsidRPr="00632EDF">
        <w:rPr>
          <w:rFonts w:ascii="Times New Roman" w:hAnsi="Times New Roman" w:cs="Times New Roman"/>
          <w:strike/>
          <w:sz w:val="24"/>
          <w:szCs w:val="24"/>
        </w:rPr>
        <w:t>, and</w:t>
      </w:r>
      <w:proofErr w:type="gramEnd"/>
      <w:r w:rsidR="0073399B" w:rsidRPr="00632EDF">
        <w:rPr>
          <w:rFonts w:ascii="Times New Roman" w:hAnsi="Times New Roman" w:cs="Times New Roman"/>
          <w:strike/>
          <w:sz w:val="24"/>
          <w:szCs w:val="24"/>
        </w:rPr>
        <w:t xml:space="preserve"> </w:t>
      </w:r>
      <w:r w:rsidR="0073399B" w:rsidRPr="00632EDF">
        <w:rPr>
          <w:rFonts w:ascii="Times New Roman" w:hAnsi="Times New Roman" w:cs="Times New Roman"/>
          <w:sz w:val="24"/>
          <w:szCs w:val="24"/>
        </w:rPr>
        <w:t xml:space="preserve">may have an additional twenty (20) square feet of space for changeable copy message. When more than one (1) freestanding sign </w:t>
      </w:r>
      <w:proofErr w:type="gramStart"/>
      <w:r w:rsidR="0073399B" w:rsidRPr="00632EDF">
        <w:rPr>
          <w:rFonts w:ascii="Times New Roman" w:hAnsi="Times New Roman" w:cs="Times New Roman"/>
          <w:sz w:val="24"/>
          <w:szCs w:val="24"/>
        </w:rPr>
        <w:t>on</w:t>
      </w:r>
      <w:proofErr w:type="gramEnd"/>
      <w:r w:rsidR="0073399B" w:rsidRPr="00632EDF">
        <w:rPr>
          <w:rFonts w:ascii="Times New Roman" w:hAnsi="Times New Roman" w:cs="Times New Roman"/>
          <w:sz w:val="24"/>
          <w:szCs w:val="24"/>
        </w:rPr>
        <w:t xml:space="preserve"> a lot, there shall be not less than fifty (50) feet between signs and no sign shall be located </w:t>
      </w:r>
      <w:proofErr w:type="gramStart"/>
      <w:r w:rsidR="0073399B" w:rsidRPr="00632EDF">
        <w:rPr>
          <w:rFonts w:ascii="Times New Roman" w:hAnsi="Times New Roman" w:cs="Times New Roman"/>
          <w:sz w:val="24"/>
          <w:szCs w:val="24"/>
        </w:rPr>
        <w:t>so as to</w:t>
      </w:r>
      <w:proofErr w:type="gramEnd"/>
      <w:r w:rsidR="0073399B" w:rsidRPr="00632EDF">
        <w:rPr>
          <w:rFonts w:ascii="Times New Roman" w:hAnsi="Times New Roman" w:cs="Times New Roman"/>
          <w:sz w:val="24"/>
          <w:szCs w:val="24"/>
        </w:rPr>
        <w:t xml:space="preserve"> obstruct the viewing of any other sign.</w:t>
      </w:r>
    </w:p>
    <w:p w14:paraId="33288007" w14:textId="270E3E06" w:rsidR="00632EDF" w:rsidRDefault="00632EDF" w:rsidP="00632EDF">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 </w:t>
      </w:r>
      <w:r w:rsidR="0073399B" w:rsidRPr="00632EDF">
        <w:rPr>
          <w:rFonts w:ascii="Times New Roman" w:hAnsi="Times New Roman" w:cs="Times New Roman"/>
          <w:sz w:val="24"/>
          <w:szCs w:val="24"/>
        </w:rPr>
        <w:t xml:space="preserve">Wall sign:  one (1) wall sign not to exceed </w:t>
      </w:r>
      <w:r w:rsidR="0073399B" w:rsidRPr="00632EDF">
        <w:rPr>
          <w:rFonts w:ascii="Times New Roman" w:hAnsi="Times New Roman" w:cs="Times New Roman"/>
          <w:sz w:val="24"/>
          <w:szCs w:val="24"/>
          <w:u w:val="single"/>
        </w:rPr>
        <w:t>10% of the unit wall space of the unit or</w:t>
      </w:r>
      <w:r w:rsidR="0073399B" w:rsidRPr="00632EDF">
        <w:rPr>
          <w:rFonts w:ascii="Times New Roman" w:hAnsi="Times New Roman" w:cs="Times New Roman"/>
          <w:sz w:val="24"/>
          <w:szCs w:val="24"/>
        </w:rPr>
        <w:t xml:space="preserve"> thirty-two (32) square feet, </w:t>
      </w:r>
      <w:r w:rsidR="0073399B" w:rsidRPr="00632EDF">
        <w:rPr>
          <w:rFonts w:ascii="Times New Roman" w:hAnsi="Times New Roman" w:cs="Times New Roman"/>
          <w:sz w:val="24"/>
          <w:szCs w:val="24"/>
          <w:u w:val="single"/>
        </w:rPr>
        <w:t>whichever is smaller</w:t>
      </w:r>
      <w:r w:rsidR="0073399B" w:rsidRPr="00632EDF">
        <w:rPr>
          <w:rFonts w:ascii="Times New Roman" w:hAnsi="Times New Roman" w:cs="Times New Roman"/>
          <w:sz w:val="24"/>
          <w:szCs w:val="24"/>
        </w:rPr>
        <w:t>, for each tenant, attached to the wall of the store</w:t>
      </w:r>
      <w:r w:rsidR="0073399B" w:rsidRPr="00632EDF">
        <w:rPr>
          <w:rFonts w:ascii="Times New Roman" w:hAnsi="Times New Roman" w:cs="Times New Roman"/>
          <w:sz w:val="24"/>
          <w:szCs w:val="24"/>
          <w:u w:val="single"/>
        </w:rPr>
        <w:t>.</w:t>
      </w:r>
      <w:r w:rsidR="0073399B" w:rsidRPr="00632EDF">
        <w:rPr>
          <w:rFonts w:ascii="Times New Roman" w:hAnsi="Times New Roman" w:cs="Times New Roman"/>
          <w:sz w:val="24"/>
          <w:szCs w:val="24"/>
        </w:rPr>
        <w:t xml:space="preserve"> </w:t>
      </w:r>
      <w:r w:rsidR="0073399B" w:rsidRPr="00632EDF">
        <w:rPr>
          <w:rFonts w:ascii="Times New Roman" w:hAnsi="Times New Roman" w:cs="Times New Roman"/>
          <w:strike/>
          <w:sz w:val="24"/>
          <w:szCs w:val="24"/>
        </w:rPr>
        <w:t>, or two (2) wall signs with a combined total area not exceeding thirty-two (32) square feet.</w:t>
      </w:r>
    </w:p>
    <w:p w14:paraId="31B88657" w14:textId="77777777" w:rsidR="00632EDF" w:rsidRDefault="00632EDF" w:rsidP="00632EDF">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73399B" w:rsidRPr="00632EDF">
        <w:rPr>
          <w:rFonts w:ascii="Times New Roman" w:hAnsi="Times New Roman" w:cs="Times New Roman"/>
          <w:sz w:val="24"/>
          <w:szCs w:val="24"/>
        </w:rPr>
        <w:t xml:space="preserve">Directory sign: one (1) directory of the tenants affixed to the exterior wall of the building. Such directory sign shall not exceed an area determined </w:t>
      </w:r>
      <w:proofErr w:type="gramStart"/>
      <w:r w:rsidR="0073399B" w:rsidRPr="00632EDF">
        <w:rPr>
          <w:rFonts w:ascii="Times New Roman" w:hAnsi="Times New Roman" w:cs="Times New Roman"/>
          <w:sz w:val="24"/>
          <w:szCs w:val="24"/>
        </w:rPr>
        <w:t>on the basis of</w:t>
      </w:r>
      <w:proofErr w:type="gramEnd"/>
      <w:r w:rsidR="0073399B" w:rsidRPr="00632EDF">
        <w:rPr>
          <w:rFonts w:ascii="Times New Roman" w:hAnsi="Times New Roman" w:cs="Times New Roman"/>
          <w:sz w:val="24"/>
          <w:szCs w:val="24"/>
        </w:rPr>
        <w:t xml:space="preserve"> one (1) square foot for each tenant of the building.</w:t>
      </w:r>
    </w:p>
    <w:p w14:paraId="7A19496F" w14:textId="77777777" w:rsidR="006A613A" w:rsidRPr="006A613A" w:rsidRDefault="00632EDF" w:rsidP="006A613A">
      <w:pPr>
        <w:spacing w:after="0" w:line="240" w:lineRule="auto"/>
        <w:ind w:left="2160"/>
        <w:jc w:val="both"/>
        <w:rPr>
          <w:rFonts w:ascii="Times New Roman" w:hAnsi="Times New Roman" w:cs="Times New Roman"/>
          <w:sz w:val="24"/>
          <w:szCs w:val="24"/>
          <w:u w:val="single"/>
        </w:rPr>
      </w:pPr>
      <w:r w:rsidRPr="006A613A">
        <w:rPr>
          <w:rFonts w:ascii="Times New Roman" w:hAnsi="Times New Roman" w:cs="Times New Roman"/>
          <w:sz w:val="24"/>
          <w:szCs w:val="24"/>
          <w:u w:val="single"/>
        </w:rPr>
        <w:t>[</w:t>
      </w:r>
      <w:r w:rsidR="006A613A" w:rsidRPr="006A613A">
        <w:rPr>
          <w:rFonts w:ascii="Times New Roman" w:hAnsi="Times New Roman" w:cs="Times New Roman"/>
          <w:sz w:val="24"/>
          <w:szCs w:val="24"/>
          <w:u w:val="single"/>
        </w:rPr>
        <w:t xml:space="preserve">d] </w:t>
      </w:r>
      <w:r w:rsidR="0073399B" w:rsidRPr="006A613A">
        <w:rPr>
          <w:rFonts w:ascii="Times New Roman" w:hAnsi="Times New Roman" w:cs="Times New Roman"/>
          <w:sz w:val="24"/>
          <w:szCs w:val="24"/>
          <w:u w:val="single"/>
        </w:rPr>
        <w:t xml:space="preserve">Projecting Sign: one (1) sign for each tenant on each elevation of a building with a customer entrance.   </w:t>
      </w:r>
    </w:p>
    <w:p w14:paraId="1288D63B" w14:textId="5C585B35" w:rsidR="0073399B" w:rsidRPr="006A613A" w:rsidRDefault="006A613A" w:rsidP="006A613A">
      <w:pPr>
        <w:spacing w:after="0" w:line="240" w:lineRule="auto"/>
        <w:ind w:left="2160"/>
        <w:jc w:val="both"/>
        <w:rPr>
          <w:rFonts w:ascii="Times New Roman" w:hAnsi="Times New Roman" w:cs="Times New Roman"/>
          <w:sz w:val="24"/>
          <w:szCs w:val="24"/>
        </w:rPr>
      </w:pPr>
      <w:r w:rsidRPr="006A613A">
        <w:rPr>
          <w:rFonts w:ascii="Times New Roman" w:hAnsi="Times New Roman" w:cs="Times New Roman"/>
          <w:sz w:val="24"/>
          <w:szCs w:val="24"/>
          <w:u w:val="single"/>
        </w:rPr>
        <w:t xml:space="preserve">[e] </w:t>
      </w:r>
      <w:r w:rsidR="0073399B" w:rsidRPr="006A613A">
        <w:rPr>
          <w:rFonts w:ascii="Times New Roman" w:hAnsi="Times New Roman" w:cs="Times New Roman"/>
          <w:sz w:val="24"/>
          <w:szCs w:val="24"/>
          <w:u w:val="single"/>
        </w:rPr>
        <w:t xml:space="preserve">Sandwich Board Sign:  one (1) sandwich board sign not to exceed fifteen (15) square feet may be used for each tenant </w:t>
      </w:r>
      <w:proofErr w:type="gramStart"/>
      <w:r w:rsidR="0073399B" w:rsidRPr="006A613A">
        <w:rPr>
          <w:rFonts w:ascii="Times New Roman" w:hAnsi="Times New Roman" w:cs="Times New Roman"/>
          <w:sz w:val="24"/>
          <w:szCs w:val="24"/>
          <w:u w:val="single"/>
        </w:rPr>
        <w:t>provided that</w:t>
      </w:r>
      <w:proofErr w:type="gramEnd"/>
      <w:r w:rsidR="0073399B" w:rsidRPr="006A613A">
        <w:rPr>
          <w:rFonts w:ascii="Times New Roman" w:hAnsi="Times New Roman" w:cs="Times New Roman"/>
          <w:sz w:val="24"/>
          <w:szCs w:val="24"/>
          <w:u w:val="single"/>
        </w:rPr>
        <w:t xml:space="preserve"> it does not interrupt the safe flow of pedestrian, cyclist or automobile traffic.  The sign shall be brought in at the close of business each day.   </w:t>
      </w:r>
    </w:p>
    <w:p w14:paraId="268F5A98" w14:textId="77777777" w:rsidR="0073399B" w:rsidRPr="0073399B" w:rsidRDefault="0073399B" w:rsidP="0073399B">
      <w:pPr>
        <w:pStyle w:val="ListParagraph"/>
        <w:spacing w:after="0" w:line="240" w:lineRule="auto"/>
        <w:ind w:left="2880"/>
        <w:jc w:val="both"/>
        <w:rPr>
          <w:rFonts w:ascii="Times New Roman" w:hAnsi="Times New Roman" w:cs="Times New Roman"/>
          <w:sz w:val="24"/>
          <w:szCs w:val="24"/>
          <w:u w:val="single"/>
        </w:rPr>
      </w:pPr>
    </w:p>
    <w:p w14:paraId="649345CB" w14:textId="77777777" w:rsidR="0073399B" w:rsidRPr="008422B0" w:rsidRDefault="0073399B" w:rsidP="0073399B">
      <w:pPr>
        <w:spacing w:after="0" w:line="240" w:lineRule="auto"/>
        <w:ind w:firstLine="720"/>
        <w:jc w:val="both"/>
        <w:rPr>
          <w:rFonts w:ascii="Times New Roman" w:hAnsi="Times New Roman" w:cs="Times New Roman"/>
          <w:sz w:val="24"/>
          <w:szCs w:val="24"/>
        </w:rPr>
      </w:pPr>
      <w:r w:rsidRPr="0073399B">
        <w:rPr>
          <w:rFonts w:ascii="Times New Roman" w:hAnsi="Times New Roman" w:cs="Times New Roman"/>
          <w:sz w:val="24"/>
          <w:szCs w:val="24"/>
        </w:rPr>
        <w:t>(b)    </w:t>
      </w:r>
      <w:r w:rsidRPr="008422B0">
        <w:rPr>
          <w:rFonts w:ascii="Times New Roman" w:hAnsi="Times New Roman" w:cs="Times New Roman"/>
          <w:sz w:val="24"/>
          <w:szCs w:val="24"/>
        </w:rPr>
        <w:t>Business East, Business West, and Business South Districts.</w:t>
      </w:r>
    </w:p>
    <w:p w14:paraId="00E96F04" w14:textId="77777777" w:rsidR="0073399B" w:rsidRPr="0073399B" w:rsidRDefault="0073399B" w:rsidP="0073399B">
      <w:pPr>
        <w:spacing w:after="0" w:line="240" w:lineRule="auto"/>
        <w:ind w:left="720" w:firstLine="720"/>
        <w:jc w:val="both"/>
        <w:rPr>
          <w:rFonts w:ascii="Times New Roman" w:hAnsi="Times New Roman" w:cs="Times New Roman"/>
          <w:sz w:val="24"/>
          <w:szCs w:val="24"/>
        </w:rPr>
      </w:pPr>
      <w:r w:rsidRPr="0073399B">
        <w:rPr>
          <w:rFonts w:ascii="Times New Roman" w:hAnsi="Times New Roman" w:cs="Times New Roman"/>
          <w:sz w:val="24"/>
          <w:szCs w:val="24"/>
        </w:rPr>
        <w:t>[1]    Lot with one (1) or two (2) tenants.</w:t>
      </w:r>
    </w:p>
    <w:p w14:paraId="1654A002" w14:textId="77777777" w:rsidR="0073399B" w:rsidRPr="0073399B" w:rsidRDefault="0073399B" w:rsidP="0073399B">
      <w:pPr>
        <w:spacing w:after="0" w:line="240" w:lineRule="auto"/>
        <w:ind w:left="2160"/>
        <w:jc w:val="both"/>
        <w:rPr>
          <w:rFonts w:ascii="Times New Roman" w:hAnsi="Times New Roman" w:cs="Times New Roman"/>
          <w:sz w:val="24"/>
          <w:szCs w:val="24"/>
        </w:rPr>
      </w:pPr>
      <w:r w:rsidRPr="0073399B">
        <w:rPr>
          <w:rFonts w:ascii="Times New Roman" w:hAnsi="Times New Roman" w:cs="Times New Roman"/>
          <w:sz w:val="24"/>
          <w:szCs w:val="24"/>
        </w:rPr>
        <w:t xml:space="preserve">[a]  Freestanding sign: one (1) freestanding sign, size not to exceed thirty-two (32) square feet in area, height not to exceed ten (10) feet as measured from the ground to the highest point of the sign or twelve (12) feet to the top of the sign structure. The freestanding sign shall indicate the name(s) of the tenant(s) </w:t>
      </w:r>
      <w:r w:rsidRPr="0073399B">
        <w:rPr>
          <w:rFonts w:ascii="Times New Roman" w:hAnsi="Times New Roman" w:cs="Times New Roman"/>
          <w:sz w:val="24"/>
          <w:szCs w:val="24"/>
          <w:u w:val="single"/>
        </w:rPr>
        <w:t>and address</w:t>
      </w:r>
      <w:r w:rsidRPr="0073399B">
        <w:rPr>
          <w:rFonts w:ascii="Times New Roman" w:hAnsi="Times New Roman" w:cs="Times New Roman"/>
          <w:sz w:val="24"/>
          <w:szCs w:val="24"/>
        </w:rPr>
        <w:t>, in a fixed manner and may have an additional sixteen (16) square feet of space for changeable-copy message.</w:t>
      </w:r>
    </w:p>
    <w:p w14:paraId="478B1F01" w14:textId="77777777" w:rsidR="0073399B" w:rsidRPr="0073399B" w:rsidRDefault="0073399B" w:rsidP="0073399B">
      <w:pPr>
        <w:spacing w:after="0" w:line="240" w:lineRule="auto"/>
        <w:ind w:left="2160"/>
        <w:jc w:val="both"/>
        <w:rPr>
          <w:rFonts w:ascii="Times New Roman" w:hAnsi="Times New Roman" w:cs="Times New Roman"/>
          <w:sz w:val="24"/>
          <w:szCs w:val="24"/>
        </w:rPr>
      </w:pPr>
      <w:r w:rsidRPr="0073399B">
        <w:rPr>
          <w:rFonts w:ascii="Times New Roman" w:hAnsi="Times New Roman" w:cs="Times New Roman"/>
          <w:sz w:val="24"/>
          <w:szCs w:val="24"/>
        </w:rPr>
        <w:t xml:space="preserve">[b]  Wall sign: one (1) wall sign not to exceed </w:t>
      </w:r>
      <w:r w:rsidRPr="0073399B">
        <w:rPr>
          <w:rFonts w:ascii="Times New Roman" w:hAnsi="Times New Roman" w:cs="Times New Roman"/>
          <w:sz w:val="24"/>
          <w:szCs w:val="24"/>
          <w:u w:val="single"/>
        </w:rPr>
        <w:t xml:space="preserve">10% of the wall size of the unit or </w:t>
      </w:r>
      <w:r w:rsidRPr="0073399B">
        <w:rPr>
          <w:rFonts w:ascii="Times New Roman" w:hAnsi="Times New Roman" w:cs="Times New Roman"/>
          <w:sz w:val="24"/>
          <w:szCs w:val="24"/>
        </w:rPr>
        <w:t>thirty-two (32) square feet in area</w:t>
      </w:r>
      <w:r w:rsidRPr="0073399B">
        <w:rPr>
          <w:rFonts w:ascii="Times New Roman" w:hAnsi="Times New Roman" w:cs="Times New Roman"/>
          <w:sz w:val="24"/>
          <w:szCs w:val="24"/>
          <w:u w:val="single"/>
        </w:rPr>
        <w:t>, whichever is smaller, for each tenant,</w:t>
      </w:r>
      <w:r w:rsidRPr="0073399B">
        <w:rPr>
          <w:rFonts w:ascii="Times New Roman" w:hAnsi="Times New Roman" w:cs="Times New Roman"/>
          <w:sz w:val="24"/>
          <w:szCs w:val="24"/>
        </w:rPr>
        <w:t xml:space="preserve"> or two (2) wall signs with a combined total area not to exceed thirty-two (32) square feet </w:t>
      </w:r>
      <w:bookmarkStart w:id="41" w:name="_Hlk153533719"/>
      <w:r w:rsidRPr="0073399B">
        <w:rPr>
          <w:rFonts w:ascii="Times New Roman" w:hAnsi="Times New Roman" w:cs="Times New Roman"/>
          <w:sz w:val="24"/>
          <w:szCs w:val="24"/>
          <w:u w:val="single"/>
        </w:rPr>
        <w:t>for each tenant</w:t>
      </w:r>
      <w:r w:rsidRPr="0073399B">
        <w:rPr>
          <w:rFonts w:ascii="Times New Roman" w:hAnsi="Times New Roman" w:cs="Times New Roman"/>
          <w:sz w:val="24"/>
          <w:szCs w:val="24"/>
        </w:rPr>
        <w:t>.</w:t>
      </w:r>
      <w:bookmarkEnd w:id="41"/>
    </w:p>
    <w:p w14:paraId="3F314A22" w14:textId="77777777" w:rsidR="0073399B" w:rsidRPr="0073399B" w:rsidRDefault="0073399B" w:rsidP="0073399B">
      <w:pPr>
        <w:spacing w:after="0" w:line="240" w:lineRule="auto"/>
        <w:ind w:left="2160"/>
        <w:jc w:val="both"/>
        <w:rPr>
          <w:rFonts w:ascii="Times New Roman" w:hAnsi="Times New Roman" w:cs="Times New Roman"/>
          <w:sz w:val="24"/>
          <w:szCs w:val="24"/>
        </w:rPr>
      </w:pPr>
      <w:r w:rsidRPr="0073399B">
        <w:rPr>
          <w:rFonts w:ascii="Times New Roman" w:hAnsi="Times New Roman" w:cs="Times New Roman"/>
          <w:sz w:val="24"/>
          <w:szCs w:val="24"/>
        </w:rPr>
        <w:t xml:space="preserve">[c]  Directory sign: one (1) directory of the tenants of the facility, affixed to the exterior wall. Such directory sign shall not exceed an area determined </w:t>
      </w:r>
      <w:proofErr w:type="gramStart"/>
      <w:r w:rsidRPr="0073399B">
        <w:rPr>
          <w:rFonts w:ascii="Times New Roman" w:hAnsi="Times New Roman" w:cs="Times New Roman"/>
          <w:sz w:val="24"/>
          <w:szCs w:val="24"/>
        </w:rPr>
        <w:t>on the basis of</w:t>
      </w:r>
      <w:proofErr w:type="gramEnd"/>
      <w:r w:rsidRPr="0073399B">
        <w:rPr>
          <w:rFonts w:ascii="Times New Roman" w:hAnsi="Times New Roman" w:cs="Times New Roman"/>
          <w:sz w:val="24"/>
          <w:szCs w:val="24"/>
        </w:rPr>
        <w:t xml:space="preserve"> one (1) square foot for each tenant of the building.</w:t>
      </w:r>
      <w:bookmarkStart w:id="42" w:name="_Hlk152767480"/>
    </w:p>
    <w:p w14:paraId="60F5D790" w14:textId="77777777" w:rsidR="0073399B" w:rsidRPr="0073399B" w:rsidRDefault="0073399B" w:rsidP="0073399B">
      <w:pPr>
        <w:spacing w:after="0" w:line="240" w:lineRule="auto"/>
        <w:ind w:left="2160"/>
        <w:jc w:val="both"/>
        <w:rPr>
          <w:rFonts w:ascii="Times New Roman" w:hAnsi="Times New Roman" w:cs="Times New Roman"/>
          <w:sz w:val="24"/>
          <w:szCs w:val="24"/>
        </w:rPr>
      </w:pPr>
      <w:r w:rsidRPr="0073399B">
        <w:rPr>
          <w:rFonts w:ascii="Times New Roman" w:hAnsi="Times New Roman" w:cs="Times New Roman"/>
          <w:sz w:val="24"/>
          <w:szCs w:val="24"/>
          <w:u w:val="single"/>
        </w:rPr>
        <w:t xml:space="preserve">[d] Sandwich Board Sign:  one (1) sandwich board sign not to exceed fifteen (15) square feet may be used for each tenant </w:t>
      </w:r>
      <w:proofErr w:type="gramStart"/>
      <w:r w:rsidRPr="0073399B">
        <w:rPr>
          <w:rFonts w:ascii="Times New Roman" w:hAnsi="Times New Roman" w:cs="Times New Roman"/>
          <w:sz w:val="24"/>
          <w:szCs w:val="24"/>
          <w:u w:val="single"/>
        </w:rPr>
        <w:t>provided that</w:t>
      </w:r>
      <w:proofErr w:type="gramEnd"/>
      <w:r w:rsidRPr="0073399B">
        <w:rPr>
          <w:rFonts w:ascii="Times New Roman" w:hAnsi="Times New Roman" w:cs="Times New Roman"/>
          <w:sz w:val="24"/>
          <w:szCs w:val="24"/>
          <w:u w:val="single"/>
        </w:rPr>
        <w:t xml:space="preserve"> it does not interrupt the safe flow of pedestrian, cyclist or automobile traffic.  The sign shall be brought in at the close of business each day.</w:t>
      </w:r>
      <w:r w:rsidRPr="0073399B">
        <w:rPr>
          <w:rFonts w:ascii="Times New Roman" w:hAnsi="Times New Roman" w:cs="Times New Roman"/>
          <w:sz w:val="24"/>
          <w:szCs w:val="24"/>
        </w:rPr>
        <w:t xml:space="preserve">   </w:t>
      </w:r>
    </w:p>
    <w:bookmarkEnd w:id="42"/>
    <w:p w14:paraId="525B87A7" w14:textId="77777777" w:rsidR="0073399B" w:rsidRPr="0073399B" w:rsidRDefault="0073399B" w:rsidP="0073399B">
      <w:pPr>
        <w:spacing w:after="0" w:line="240" w:lineRule="auto"/>
        <w:ind w:left="2160"/>
        <w:jc w:val="both"/>
        <w:rPr>
          <w:rFonts w:ascii="Times New Roman" w:hAnsi="Times New Roman" w:cs="Times New Roman"/>
          <w:sz w:val="24"/>
          <w:szCs w:val="24"/>
        </w:rPr>
      </w:pPr>
    </w:p>
    <w:p w14:paraId="1C6FF16E" w14:textId="77777777" w:rsidR="0073399B" w:rsidRPr="0073399B" w:rsidRDefault="0073399B" w:rsidP="0073399B">
      <w:pPr>
        <w:spacing w:after="0" w:line="240" w:lineRule="auto"/>
        <w:ind w:firstLine="1440"/>
        <w:jc w:val="both"/>
        <w:rPr>
          <w:rFonts w:ascii="Times New Roman" w:hAnsi="Times New Roman" w:cs="Times New Roman"/>
          <w:sz w:val="24"/>
          <w:szCs w:val="24"/>
        </w:rPr>
      </w:pPr>
      <w:r w:rsidRPr="0073399B">
        <w:rPr>
          <w:rFonts w:ascii="Times New Roman" w:hAnsi="Times New Roman" w:cs="Times New Roman"/>
          <w:sz w:val="24"/>
          <w:szCs w:val="24"/>
        </w:rPr>
        <w:t>[2]    Lot with three (3) or more tenants.</w:t>
      </w:r>
    </w:p>
    <w:p w14:paraId="0D8DC1AF" w14:textId="77777777" w:rsidR="0073399B" w:rsidRPr="0073399B" w:rsidRDefault="0073399B" w:rsidP="0073399B">
      <w:pPr>
        <w:spacing w:after="0" w:line="240" w:lineRule="auto"/>
        <w:ind w:left="2160"/>
        <w:jc w:val="both"/>
        <w:rPr>
          <w:rFonts w:ascii="Times New Roman" w:hAnsi="Times New Roman" w:cs="Times New Roman"/>
          <w:sz w:val="24"/>
          <w:szCs w:val="24"/>
        </w:rPr>
      </w:pPr>
      <w:r w:rsidRPr="0073399B">
        <w:rPr>
          <w:rFonts w:ascii="Times New Roman" w:hAnsi="Times New Roman" w:cs="Times New Roman"/>
          <w:sz w:val="24"/>
          <w:szCs w:val="24"/>
        </w:rPr>
        <w:t xml:space="preserve">[a]  Freestanding sign: one (1) freestanding sign for each ten (10) tenants located on the lot; size not to exceed fifty (50) square feet, height not to exceed ten (10) feet as measured from the ground to the highest point of the sign or twelve (12) feet to the top of the sign structure. The freestanding sign shall indicate the name of the facility </w:t>
      </w:r>
      <w:r w:rsidRPr="0073399B">
        <w:rPr>
          <w:rFonts w:ascii="Times New Roman" w:hAnsi="Times New Roman" w:cs="Times New Roman"/>
          <w:sz w:val="24"/>
          <w:szCs w:val="24"/>
          <w:u w:val="single"/>
        </w:rPr>
        <w:t>and address</w:t>
      </w:r>
      <w:r w:rsidRPr="0073399B">
        <w:rPr>
          <w:rFonts w:ascii="Times New Roman" w:hAnsi="Times New Roman" w:cs="Times New Roman"/>
          <w:sz w:val="24"/>
          <w:szCs w:val="24"/>
        </w:rPr>
        <w:t xml:space="preserve"> in a fixed manner and may have space for listings of individual tenants. and may have an additional twenty-five (25) square feet of space for changeable-copy message.</w:t>
      </w:r>
      <w:r w:rsidRPr="0073399B">
        <w:rPr>
          <w:rFonts w:ascii="Times New Roman" w:hAnsi="Times New Roman" w:cs="Times New Roman"/>
          <w:strike/>
          <w:sz w:val="24"/>
          <w:szCs w:val="24"/>
        </w:rPr>
        <w:t xml:space="preserve"> </w:t>
      </w:r>
      <w:r w:rsidRPr="0073399B">
        <w:rPr>
          <w:rFonts w:ascii="Times New Roman" w:hAnsi="Times New Roman" w:cs="Times New Roman"/>
          <w:sz w:val="24"/>
          <w:szCs w:val="24"/>
        </w:rPr>
        <w:t>When there is more than one (1) freestanding sign on a lot, there shall be not less than fifty (50) feet between signs, and no sign shall be located to obstruct the viewing of any other sign.</w:t>
      </w:r>
    </w:p>
    <w:p w14:paraId="124C1D4F" w14:textId="77777777" w:rsidR="0073399B" w:rsidRPr="0073399B" w:rsidRDefault="0073399B" w:rsidP="0073399B">
      <w:pPr>
        <w:spacing w:after="0" w:line="240" w:lineRule="auto"/>
        <w:ind w:left="2160"/>
        <w:jc w:val="both"/>
        <w:rPr>
          <w:rFonts w:ascii="Times New Roman" w:hAnsi="Times New Roman" w:cs="Times New Roman"/>
          <w:sz w:val="24"/>
          <w:szCs w:val="24"/>
        </w:rPr>
      </w:pPr>
      <w:r w:rsidRPr="0073399B">
        <w:rPr>
          <w:rFonts w:ascii="Times New Roman" w:hAnsi="Times New Roman" w:cs="Times New Roman"/>
          <w:sz w:val="24"/>
          <w:szCs w:val="24"/>
        </w:rPr>
        <w:t>[b]  Wall sign: one (1) wall sign not to exceed</w:t>
      </w:r>
      <w:r w:rsidRPr="0073399B">
        <w:rPr>
          <w:rFonts w:ascii="Times New Roman" w:hAnsi="Times New Roman" w:cs="Times New Roman"/>
          <w:sz w:val="24"/>
          <w:szCs w:val="24"/>
          <w:u w:val="single"/>
        </w:rPr>
        <w:t xml:space="preserve"> 10% of the wall size of the unit or</w:t>
      </w:r>
      <w:r w:rsidRPr="0073399B">
        <w:rPr>
          <w:rFonts w:ascii="Times New Roman" w:hAnsi="Times New Roman" w:cs="Times New Roman"/>
          <w:sz w:val="24"/>
          <w:szCs w:val="24"/>
        </w:rPr>
        <w:t xml:space="preserve"> thirty-two (32) square feet</w:t>
      </w:r>
      <w:r w:rsidRPr="0073399B">
        <w:rPr>
          <w:rFonts w:ascii="Times New Roman" w:hAnsi="Times New Roman" w:cs="Times New Roman"/>
          <w:sz w:val="24"/>
          <w:szCs w:val="24"/>
          <w:u w:val="single"/>
        </w:rPr>
        <w:t>, whichever is smaller,</w:t>
      </w:r>
      <w:r w:rsidRPr="0073399B">
        <w:rPr>
          <w:rFonts w:ascii="Times New Roman" w:hAnsi="Times New Roman" w:cs="Times New Roman"/>
          <w:sz w:val="24"/>
          <w:szCs w:val="24"/>
        </w:rPr>
        <w:t xml:space="preserve"> for each tenant, attached to the wall of the store, or two (2) wall signs with a combined total area not exceeding thirty-two (32) square feet </w:t>
      </w:r>
      <w:r w:rsidRPr="0073399B">
        <w:rPr>
          <w:rFonts w:ascii="Times New Roman" w:hAnsi="Times New Roman" w:cs="Times New Roman"/>
          <w:sz w:val="24"/>
          <w:szCs w:val="24"/>
          <w:u w:val="single"/>
        </w:rPr>
        <w:t>for each tenant</w:t>
      </w:r>
      <w:r w:rsidRPr="0073399B">
        <w:rPr>
          <w:rFonts w:ascii="Times New Roman" w:hAnsi="Times New Roman" w:cs="Times New Roman"/>
          <w:sz w:val="24"/>
          <w:szCs w:val="24"/>
        </w:rPr>
        <w:t>.</w:t>
      </w:r>
    </w:p>
    <w:p w14:paraId="0D0D2529" w14:textId="77777777" w:rsidR="0073399B" w:rsidRPr="0073399B" w:rsidRDefault="0073399B" w:rsidP="0073399B">
      <w:pPr>
        <w:spacing w:after="0" w:line="240" w:lineRule="auto"/>
        <w:ind w:left="2160"/>
        <w:jc w:val="both"/>
        <w:rPr>
          <w:rFonts w:ascii="Times New Roman" w:hAnsi="Times New Roman" w:cs="Times New Roman"/>
          <w:sz w:val="24"/>
          <w:szCs w:val="24"/>
        </w:rPr>
      </w:pPr>
      <w:r w:rsidRPr="0073399B">
        <w:rPr>
          <w:rFonts w:ascii="Times New Roman" w:hAnsi="Times New Roman" w:cs="Times New Roman"/>
          <w:sz w:val="24"/>
          <w:szCs w:val="24"/>
        </w:rPr>
        <w:lastRenderedPageBreak/>
        <w:t xml:space="preserve">[c]  Directory sign: one (1) directory of the tenants of the building affixed to the exterior wall of the building. Such directory sign shall not exceed an area determined </w:t>
      </w:r>
      <w:proofErr w:type="gramStart"/>
      <w:r w:rsidRPr="0073399B">
        <w:rPr>
          <w:rFonts w:ascii="Times New Roman" w:hAnsi="Times New Roman" w:cs="Times New Roman"/>
          <w:sz w:val="24"/>
          <w:szCs w:val="24"/>
        </w:rPr>
        <w:t>on the basis of</w:t>
      </w:r>
      <w:proofErr w:type="gramEnd"/>
      <w:r w:rsidRPr="0073399B">
        <w:rPr>
          <w:rFonts w:ascii="Times New Roman" w:hAnsi="Times New Roman" w:cs="Times New Roman"/>
          <w:sz w:val="24"/>
          <w:szCs w:val="24"/>
        </w:rPr>
        <w:t xml:space="preserve"> one (1) square foot for each tenant of the building.</w:t>
      </w:r>
    </w:p>
    <w:p w14:paraId="4C5757FB" w14:textId="77777777" w:rsidR="0073399B" w:rsidRPr="0073399B" w:rsidRDefault="0073399B" w:rsidP="0073399B">
      <w:pPr>
        <w:spacing w:after="0" w:line="240" w:lineRule="auto"/>
        <w:ind w:left="2160"/>
        <w:jc w:val="both"/>
        <w:rPr>
          <w:rFonts w:ascii="Times New Roman" w:hAnsi="Times New Roman" w:cs="Times New Roman"/>
          <w:sz w:val="24"/>
          <w:szCs w:val="24"/>
          <w:u w:val="single"/>
        </w:rPr>
      </w:pPr>
      <w:r w:rsidRPr="0073399B">
        <w:rPr>
          <w:rFonts w:ascii="Times New Roman" w:hAnsi="Times New Roman" w:cs="Times New Roman"/>
          <w:sz w:val="24"/>
          <w:szCs w:val="24"/>
          <w:u w:val="single"/>
        </w:rPr>
        <w:t>[d]  </w:t>
      </w:r>
      <w:bookmarkStart w:id="43" w:name="_Hlk152767431"/>
      <w:r w:rsidRPr="0073399B">
        <w:rPr>
          <w:rFonts w:ascii="Times New Roman" w:hAnsi="Times New Roman" w:cs="Times New Roman"/>
          <w:sz w:val="24"/>
          <w:szCs w:val="24"/>
          <w:u w:val="single"/>
        </w:rPr>
        <w:t xml:space="preserve">Sandwich Board Sign:  </w:t>
      </w:r>
      <w:bookmarkStart w:id="44" w:name="_Hlk152770041"/>
      <w:r w:rsidRPr="0073399B">
        <w:rPr>
          <w:rFonts w:ascii="Times New Roman" w:hAnsi="Times New Roman" w:cs="Times New Roman"/>
          <w:sz w:val="24"/>
          <w:szCs w:val="24"/>
          <w:u w:val="single"/>
        </w:rPr>
        <w:t xml:space="preserve">one (1) sandwich board sign not to exceed six (6) square feet may be used for each tenant </w:t>
      </w:r>
      <w:proofErr w:type="gramStart"/>
      <w:r w:rsidRPr="0073399B">
        <w:rPr>
          <w:rFonts w:ascii="Times New Roman" w:hAnsi="Times New Roman" w:cs="Times New Roman"/>
          <w:sz w:val="24"/>
          <w:szCs w:val="24"/>
          <w:u w:val="single"/>
        </w:rPr>
        <w:t>provided that</w:t>
      </w:r>
      <w:proofErr w:type="gramEnd"/>
      <w:r w:rsidRPr="0073399B">
        <w:rPr>
          <w:rFonts w:ascii="Times New Roman" w:hAnsi="Times New Roman" w:cs="Times New Roman"/>
          <w:sz w:val="24"/>
          <w:szCs w:val="24"/>
          <w:u w:val="single"/>
        </w:rPr>
        <w:t xml:space="preserve"> it does not interrupt the safe flow of pedestrian, cyclist or automobile traffic.  The sign shall be brought in at the close of business each day.   </w:t>
      </w:r>
      <w:bookmarkEnd w:id="44"/>
    </w:p>
    <w:bookmarkEnd w:id="43"/>
    <w:p w14:paraId="4DD719F7" w14:textId="77777777" w:rsidR="0073399B" w:rsidRPr="0073399B" w:rsidRDefault="0073399B" w:rsidP="0073399B">
      <w:pPr>
        <w:spacing w:after="0"/>
        <w:jc w:val="both"/>
        <w:rPr>
          <w:rFonts w:ascii="Times New Roman" w:hAnsi="Times New Roman" w:cs="Times New Roman"/>
          <w:sz w:val="24"/>
          <w:szCs w:val="24"/>
          <w:u w:val="single"/>
        </w:rPr>
      </w:pPr>
    </w:p>
    <w:p w14:paraId="500BF424" w14:textId="77777777" w:rsidR="0073399B" w:rsidRPr="008422B0" w:rsidRDefault="0073399B" w:rsidP="0073399B">
      <w:pPr>
        <w:spacing w:after="0"/>
        <w:ind w:left="720"/>
        <w:jc w:val="both"/>
        <w:rPr>
          <w:rFonts w:ascii="Times New Roman" w:hAnsi="Times New Roman" w:cs="Times New Roman"/>
          <w:sz w:val="24"/>
          <w:szCs w:val="24"/>
        </w:rPr>
      </w:pPr>
      <w:bookmarkStart w:id="45" w:name="_Hlk157437286"/>
      <w:r w:rsidRPr="0073399B">
        <w:rPr>
          <w:rFonts w:ascii="Times New Roman" w:hAnsi="Times New Roman" w:cs="Times New Roman"/>
          <w:sz w:val="24"/>
          <w:szCs w:val="24"/>
        </w:rPr>
        <w:t>(c)    </w:t>
      </w:r>
      <w:r w:rsidRPr="008422B0">
        <w:rPr>
          <w:rFonts w:ascii="Times New Roman" w:hAnsi="Times New Roman" w:cs="Times New Roman"/>
          <w:sz w:val="24"/>
          <w:szCs w:val="24"/>
        </w:rPr>
        <w:t>Highway Business District.</w:t>
      </w:r>
    </w:p>
    <w:bookmarkEnd w:id="45"/>
    <w:p w14:paraId="75A1F9FE" w14:textId="77777777" w:rsidR="0073399B" w:rsidRPr="0073399B" w:rsidRDefault="0073399B" w:rsidP="0073399B">
      <w:pPr>
        <w:spacing w:after="0"/>
        <w:ind w:firstLine="1440"/>
        <w:jc w:val="both"/>
        <w:rPr>
          <w:rFonts w:ascii="Times New Roman" w:hAnsi="Times New Roman" w:cs="Times New Roman"/>
          <w:sz w:val="24"/>
          <w:szCs w:val="24"/>
        </w:rPr>
      </w:pPr>
      <w:r w:rsidRPr="0073399B">
        <w:rPr>
          <w:rFonts w:ascii="Times New Roman" w:hAnsi="Times New Roman" w:cs="Times New Roman"/>
          <w:sz w:val="24"/>
          <w:szCs w:val="24"/>
        </w:rPr>
        <w:t>[1]    Lot with one (1) or two (2) tenants.</w:t>
      </w:r>
    </w:p>
    <w:p w14:paraId="62007B35" w14:textId="77777777" w:rsidR="0073399B" w:rsidRPr="0073399B" w:rsidRDefault="0073399B" w:rsidP="0073399B">
      <w:pPr>
        <w:spacing w:after="0"/>
        <w:ind w:left="2160"/>
        <w:jc w:val="both"/>
        <w:rPr>
          <w:rFonts w:ascii="Times New Roman" w:hAnsi="Times New Roman" w:cs="Times New Roman"/>
          <w:sz w:val="24"/>
          <w:szCs w:val="24"/>
        </w:rPr>
      </w:pPr>
      <w:r w:rsidRPr="0073399B">
        <w:rPr>
          <w:rFonts w:ascii="Times New Roman" w:hAnsi="Times New Roman" w:cs="Times New Roman"/>
          <w:sz w:val="24"/>
          <w:szCs w:val="24"/>
        </w:rPr>
        <w:t>[a]  Freestanding sign. Not more than one (1) freestanding sign, size not to exceed one hundred (100) square feet, height not to exceed twenty (20) feet as measured from the ground to the highest point of the sign. The freestanding sign shall indicate the name(s) of the tenant(s), in a fixed manner and may have an additional fifty (50) square feet of space for changeable-copy message. Electronic message centers may be used as part of a freestanding sign.</w:t>
      </w:r>
    </w:p>
    <w:p w14:paraId="47839CDC" w14:textId="77777777" w:rsidR="0073399B" w:rsidRPr="0073399B" w:rsidRDefault="0073399B" w:rsidP="0073399B">
      <w:pPr>
        <w:spacing w:after="0"/>
        <w:ind w:left="2160"/>
        <w:jc w:val="both"/>
        <w:rPr>
          <w:rFonts w:ascii="Times New Roman" w:hAnsi="Times New Roman" w:cs="Times New Roman"/>
          <w:sz w:val="24"/>
          <w:szCs w:val="24"/>
        </w:rPr>
      </w:pPr>
      <w:r w:rsidRPr="0073399B">
        <w:rPr>
          <w:rFonts w:ascii="Times New Roman" w:hAnsi="Times New Roman" w:cs="Times New Roman"/>
          <w:sz w:val="24"/>
          <w:szCs w:val="24"/>
        </w:rPr>
        <w:t xml:space="preserve">[b]  Wall sign: one (1) wall sign, size not to exceed </w:t>
      </w:r>
      <w:r w:rsidRPr="0073399B">
        <w:rPr>
          <w:rFonts w:ascii="Times New Roman" w:hAnsi="Times New Roman" w:cs="Times New Roman"/>
          <w:sz w:val="24"/>
          <w:szCs w:val="24"/>
          <w:u w:val="single"/>
        </w:rPr>
        <w:t>10% of the wall size to which the sign is affixed or two</w:t>
      </w:r>
      <w:r w:rsidRPr="0073399B">
        <w:rPr>
          <w:rFonts w:ascii="Times New Roman" w:hAnsi="Times New Roman" w:cs="Times New Roman"/>
          <w:strike/>
          <w:sz w:val="24"/>
          <w:szCs w:val="24"/>
          <w:u w:val="single"/>
        </w:rPr>
        <w:t xml:space="preserve"> </w:t>
      </w:r>
      <w:r w:rsidRPr="0073399B">
        <w:rPr>
          <w:rFonts w:ascii="Times New Roman" w:hAnsi="Times New Roman" w:cs="Times New Roman"/>
          <w:strike/>
          <w:sz w:val="24"/>
          <w:szCs w:val="24"/>
        </w:rPr>
        <w:t>one</w:t>
      </w:r>
      <w:r w:rsidRPr="0073399B">
        <w:rPr>
          <w:rFonts w:ascii="Times New Roman" w:hAnsi="Times New Roman" w:cs="Times New Roman"/>
          <w:sz w:val="24"/>
          <w:szCs w:val="24"/>
        </w:rPr>
        <w:t xml:space="preserve"> hundred </w:t>
      </w:r>
      <w:r w:rsidRPr="0073399B">
        <w:rPr>
          <w:rFonts w:ascii="Times New Roman" w:hAnsi="Times New Roman" w:cs="Times New Roman"/>
          <w:sz w:val="24"/>
          <w:szCs w:val="24"/>
          <w:u w:val="single"/>
        </w:rPr>
        <w:t>fifty</w:t>
      </w:r>
      <w:r w:rsidRPr="0073399B">
        <w:rPr>
          <w:rFonts w:ascii="Times New Roman" w:hAnsi="Times New Roman" w:cs="Times New Roman"/>
          <w:sz w:val="24"/>
          <w:szCs w:val="24"/>
        </w:rPr>
        <w:t xml:space="preserve"> (</w:t>
      </w:r>
      <w:r w:rsidRPr="0073399B">
        <w:rPr>
          <w:rFonts w:ascii="Times New Roman" w:hAnsi="Times New Roman" w:cs="Times New Roman"/>
          <w:sz w:val="24"/>
          <w:szCs w:val="24"/>
          <w:u w:val="single"/>
        </w:rPr>
        <w:t>250</w:t>
      </w:r>
      <w:r w:rsidRPr="0073399B">
        <w:rPr>
          <w:rFonts w:ascii="Times New Roman" w:hAnsi="Times New Roman" w:cs="Times New Roman"/>
          <w:strike/>
          <w:sz w:val="24"/>
          <w:szCs w:val="24"/>
        </w:rPr>
        <w:t>100</w:t>
      </w:r>
      <w:r w:rsidRPr="0073399B">
        <w:rPr>
          <w:rFonts w:ascii="Times New Roman" w:hAnsi="Times New Roman" w:cs="Times New Roman"/>
          <w:sz w:val="24"/>
          <w:szCs w:val="24"/>
        </w:rPr>
        <w:t>) square feet</w:t>
      </w:r>
      <w:r w:rsidRPr="0073399B">
        <w:rPr>
          <w:rFonts w:ascii="Times New Roman" w:hAnsi="Times New Roman" w:cs="Times New Roman"/>
          <w:sz w:val="24"/>
          <w:szCs w:val="24"/>
          <w:u w:val="single"/>
        </w:rPr>
        <w:t>, whichever is smaller, for each tenant,</w:t>
      </w:r>
      <w:r w:rsidRPr="0073399B">
        <w:rPr>
          <w:rFonts w:ascii="Times New Roman" w:hAnsi="Times New Roman" w:cs="Times New Roman"/>
          <w:sz w:val="24"/>
          <w:szCs w:val="24"/>
        </w:rPr>
        <w:t xml:space="preserve"> or two (2) wall signs with a combined total area not to exceed </w:t>
      </w:r>
      <w:r w:rsidRPr="0073399B">
        <w:rPr>
          <w:rFonts w:ascii="Times New Roman" w:hAnsi="Times New Roman" w:cs="Times New Roman"/>
          <w:sz w:val="24"/>
          <w:szCs w:val="24"/>
          <w:u w:val="single"/>
        </w:rPr>
        <w:t xml:space="preserve">two hundred fifty (250) </w:t>
      </w:r>
      <w:r w:rsidRPr="0073399B">
        <w:rPr>
          <w:rFonts w:ascii="Times New Roman" w:hAnsi="Times New Roman" w:cs="Times New Roman"/>
          <w:strike/>
          <w:sz w:val="24"/>
          <w:szCs w:val="24"/>
        </w:rPr>
        <w:t>one hundred (100)</w:t>
      </w:r>
      <w:r w:rsidRPr="0073399B">
        <w:rPr>
          <w:rFonts w:ascii="Times New Roman" w:hAnsi="Times New Roman" w:cs="Times New Roman"/>
          <w:sz w:val="24"/>
          <w:szCs w:val="24"/>
        </w:rPr>
        <w:t xml:space="preserve"> square feet </w:t>
      </w:r>
      <w:r w:rsidRPr="0073399B">
        <w:rPr>
          <w:rFonts w:ascii="Times New Roman" w:hAnsi="Times New Roman" w:cs="Times New Roman"/>
          <w:sz w:val="24"/>
          <w:szCs w:val="24"/>
          <w:u w:val="single"/>
        </w:rPr>
        <w:t>for each tenant</w:t>
      </w:r>
      <w:r w:rsidRPr="0073399B">
        <w:rPr>
          <w:rFonts w:ascii="Times New Roman" w:hAnsi="Times New Roman" w:cs="Times New Roman"/>
          <w:sz w:val="24"/>
          <w:szCs w:val="24"/>
        </w:rPr>
        <w:t>.</w:t>
      </w:r>
    </w:p>
    <w:p w14:paraId="1F258063" w14:textId="77777777" w:rsidR="0073399B" w:rsidRPr="0073399B" w:rsidRDefault="0073399B" w:rsidP="0073399B">
      <w:pPr>
        <w:spacing w:after="0"/>
        <w:ind w:left="2160"/>
        <w:jc w:val="both"/>
        <w:rPr>
          <w:rFonts w:ascii="Times New Roman" w:hAnsi="Times New Roman" w:cs="Times New Roman"/>
          <w:sz w:val="24"/>
          <w:szCs w:val="24"/>
        </w:rPr>
      </w:pPr>
      <w:r w:rsidRPr="0073399B">
        <w:rPr>
          <w:rFonts w:ascii="Times New Roman" w:hAnsi="Times New Roman" w:cs="Times New Roman"/>
          <w:sz w:val="24"/>
          <w:szCs w:val="24"/>
        </w:rPr>
        <w:t xml:space="preserve">[c]  Directory sign: one (1) directory of the tenants of the building affixed to the exterior wall. Such directory sign shall not exceed an area determined </w:t>
      </w:r>
      <w:proofErr w:type="gramStart"/>
      <w:r w:rsidRPr="0073399B">
        <w:rPr>
          <w:rFonts w:ascii="Times New Roman" w:hAnsi="Times New Roman" w:cs="Times New Roman"/>
          <w:sz w:val="24"/>
          <w:szCs w:val="24"/>
        </w:rPr>
        <w:t>on the basis of</w:t>
      </w:r>
      <w:proofErr w:type="gramEnd"/>
      <w:r w:rsidRPr="0073399B">
        <w:rPr>
          <w:rFonts w:ascii="Times New Roman" w:hAnsi="Times New Roman" w:cs="Times New Roman"/>
          <w:sz w:val="24"/>
          <w:szCs w:val="24"/>
        </w:rPr>
        <w:t xml:space="preserve"> one (1) square foot for each tenant of the building.</w:t>
      </w:r>
    </w:p>
    <w:p w14:paraId="7CBB0EFB" w14:textId="77777777" w:rsidR="0073399B" w:rsidRPr="0073399B" w:rsidRDefault="0073399B" w:rsidP="0073399B">
      <w:pPr>
        <w:spacing w:after="0"/>
        <w:ind w:left="1800" w:hanging="360"/>
        <w:jc w:val="both"/>
        <w:rPr>
          <w:rFonts w:ascii="Times New Roman" w:hAnsi="Times New Roman" w:cs="Times New Roman"/>
          <w:sz w:val="24"/>
          <w:szCs w:val="24"/>
        </w:rPr>
      </w:pPr>
      <w:r w:rsidRPr="0073399B">
        <w:rPr>
          <w:rFonts w:ascii="Times New Roman" w:hAnsi="Times New Roman" w:cs="Times New Roman"/>
          <w:sz w:val="24"/>
          <w:szCs w:val="24"/>
        </w:rPr>
        <w:t>[2]    Lot with three (3) or more tenants.</w:t>
      </w:r>
    </w:p>
    <w:p w14:paraId="2F3ABC27" w14:textId="77777777" w:rsidR="0073399B" w:rsidRPr="0073399B" w:rsidRDefault="0073399B" w:rsidP="0073399B">
      <w:pPr>
        <w:spacing w:after="0"/>
        <w:ind w:left="2160"/>
        <w:jc w:val="both"/>
        <w:rPr>
          <w:rFonts w:ascii="Times New Roman" w:hAnsi="Times New Roman" w:cs="Times New Roman"/>
          <w:sz w:val="24"/>
          <w:szCs w:val="24"/>
        </w:rPr>
      </w:pPr>
      <w:r w:rsidRPr="0073399B">
        <w:rPr>
          <w:rFonts w:ascii="Times New Roman" w:hAnsi="Times New Roman" w:cs="Times New Roman"/>
          <w:sz w:val="24"/>
          <w:szCs w:val="24"/>
        </w:rPr>
        <w:t xml:space="preserve">[a]  Freestanding sign. Not more than one (1) freestanding sign for each ten (10) tenants located on the lot; size not to exceed one hundred (100) square feet, height not to exceed twenty (20) feet as measured from the ground to the highest point of the sign. The freestanding sign shall indicate the name of the facility </w:t>
      </w:r>
      <w:r w:rsidRPr="0073399B">
        <w:rPr>
          <w:rFonts w:ascii="Times New Roman" w:hAnsi="Times New Roman" w:cs="Times New Roman"/>
          <w:sz w:val="24"/>
          <w:szCs w:val="24"/>
          <w:u w:val="single"/>
        </w:rPr>
        <w:t>and address</w:t>
      </w:r>
      <w:r w:rsidRPr="0073399B">
        <w:rPr>
          <w:rFonts w:ascii="Times New Roman" w:hAnsi="Times New Roman" w:cs="Times New Roman"/>
          <w:sz w:val="24"/>
          <w:szCs w:val="24"/>
        </w:rPr>
        <w:t xml:space="preserve"> in a fixed manner and may have space for listings of individual tenants</w:t>
      </w:r>
      <w:r w:rsidRPr="0073399B">
        <w:rPr>
          <w:rFonts w:ascii="Times New Roman" w:hAnsi="Times New Roman" w:cs="Times New Roman"/>
          <w:strike/>
          <w:sz w:val="24"/>
          <w:szCs w:val="24"/>
        </w:rPr>
        <w:t xml:space="preserve">. </w:t>
      </w:r>
      <w:r w:rsidRPr="0073399B">
        <w:rPr>
          <w:rFonts w:ascii="Times New Roman" w:hAnsi="Times New Roman" w:cs="Times New Roman"/>
          <w:sz w:val="24"/>
          <w:szCs w:val="24"/>
        </w:rPr>
        <w:t>and may have an additional fifty (50) square feet of space for changeable-copy message. When there is more than one (1) freestanding sign on a lot, there shall be not less than fifty (50) feet between signs, and no sign shall be located to obstruct the viewing of any other sign.</w:t>
      </w:r>
    </w:p>
    <w:p w14:paraId="7B50FF81" w14:textId="77777777" w:rsidR="0073399B" w:rsidRPr="0073399B" w:rsidRDefault="0073399B" w:rsidP="0073399B">
      <w:pPr>
        <w:spacing w:after="0"/>
        <w:ind w:left="2160"/>
        <w:jc w:val="both"/>
        <w:rPr>
          <w:rFonts w:ascii="Times New Roman" w:hAnsi="Times New Roman" w:cs="Times New Roman"/>
          <w:sz w:val="24"/>
          <w:szCs w:val="24"/>
        </w:rPr>
      </w:pPr>
      <w:r w:rsidRPr="0073399B">
        <w:rPr>
          <w:rFonts w:ascii="Times New Roman" w:hAnsi="Times New Roman" w:cs="Times New Roman"/>
          <w:strike/>
          <w:sz w:val="24"/>
          <w:szCs w:val="24"/>
        </w:rPr>
        <w:t>[3]</w:t>
      </w:r>
      <w:r w:rsidRPr="0073399B">
        <w:rPr>
          <w:rFonts w:ascii="Times New Roman" w:hAnsi="Times New Roman" w:cs="Times New Roman"/>
          <w:sz w:val="24"/>
          <w:szCs w:val="24"/>
        </w:rPr>
        <w:t xml:space="preserve">[b]  Wall sign: one (1) wall sign, size not to exceed </w:t>
      </w:r>
      <w:r w:rsidRPr="0073399B">
        <w:rPr>
          <w:rFonts w:ascii="Times New Roman" w:hAnsi="Times New Roman" w:cs="Times New Roman"/>
          <w:sz w:val="24"/>
          <w:szCs w:val="24"/>
          <w:u w:val="single"/>
        </w:rPr>
        <w:t>10% of the wall size to which the sign is affixed or two</w:t>
      </w:r>
      <w:r w:rsidRPr="0073399B">
        <w:rPr>
          <w:rFonts w:ascii="Times New Roman" w:hAnsi="Times New Roman" w:cs="Times New Roman"/>
          <w:strike/>
          <w:sz w:val="24"/>
          <w:szCs w:val="24"/>
          <w:u w:val="single"/>
        </w:rPr>
        <w:t xml:space="preserve"> </w:t>
      </w:r>
      <w:r w:rsidRPr="0073399B">
        <w:rPr>
          <w:rFonts w:ascii="Times New Roman" w:hAnsi="Times New Roman" w:cs="Times New Roman"/>
          <w:strike/>
          <w:sz w:val="24"/>
          <w:szCs w:val="24"/>
        </w:rPr>
        <w:t>one</w:t>
      </w:r>
      <w:r w:rsidRPr="0073399B">
        <w:rPr>
          <w:rFonts w:ascii="Times New Roman" w:hAnsi="Times New Roman" w:cs="Times New Roman"/>
          <w:sz w:val="24"/>
          <w:szCs w:val="24"/>
        </w:rPr>
        <w:t xml:space="preserve"> hundred </w:t>
      </w:r>
      <w:r w:rsidRPr="0073399B">
        <w:rPr>
          <w:rFonts w:ascii="Times New Roman" w:hAnsi="Times New Roman" w:cs="Times New Roman"/>
          <w:sz w:val="24"/>
          <w:szCs w:val="24"/>
          <w:u w:val="single"/>
        </w:rPr>
        <w:t>fifty</w:t>
      </w:r>
      <w:r w:rsidRPr="0073399B">
        <w:rPr>
          <w:rFonts w:ascii="Times New Roman" w:hAnsi="Times New Roman" w:cs="Times New Roman"/>
          <w:sz w:val="24"/>
          <w:szCs w:val="24"/>
        </w:rPr>
        <w:t xml:space="preserve"> (</w:t>
      </w:r>
      <w:r w:rsidRPr="0073399B">
        <w:rPr>
          <w:rFonts w:ascii="Times New Roman" w:hAnsi="Times New Roman" w:cs="Times New Roman"/>
          <w:sz w:val="24"/>
          <w:szCs w:val="24"/>
          <w:u w:val="single"/>
        </w:rPr>
        <w:t>250</w:t>
      </w:r>
      <w:r w:rsidRPr="0073399B">
        <w:rPr>
          <w:rFonts w:ascii="Times New Roman" w:hAnsi="Times New Roman" w:cs="Times New Roman"/>
          <w:strike/>
          <w:sz w:val="24"/>
          <w:szCs w:val="24"/>
        </w:rPr>
        <w:t>100</w:t>
      </w:r>
      <w:r w:rsidRPr="0073399B">
        <w:rPr>
          <w:rFonts w:ascii="Times New Roman" w:hAnsi="Times New Roman" w:cs="Times New Roman"/>
          <w:sz w:val="24"/>
          <w:szCs w:val="24"/>
        </w:rPr>
        <w:t>) square feet</w:t>
      </w:r>
      <w:r w:rsidRPr="0073399B">
        <w:rPr>
          <w:rFonts w:ascii="Times New Roman" w:hAnsi="Times New Roman" w:cs="Times New Roman"/>
          <w:sz w:val="24"/>
          <w:szCs w:val="24"/>
          <w:u w:val="single"/>
        </w:rPr>
        <w:t>, whichever is smaller, for each tenant,</w:t>
      </w:r>
      <w:r w:rsidRPr="0073399B">
        <w:rPr>
          <w:rFonts w:ascii="Times New Roman" w:hAnsi="Times New Roman" w:cs="Times New Roman"/>
          <w:sz w:val="24"/>
          <w:szCs w:val="24"/>
        </w:rPr>
        <w:t xml:space="preserve"> or two (2) wall signs with a combined total area not to exceed </w:t>
      </w:r>
      <w:r w:rsidRPr="0073399B">
        <w:rPr>
          <w:rFonts w:ascii="Times New Roman" w:hAnsi="Times New Roman" w:cs="Times New Roman"/>
          <w:sz w:val="24"/>
          <w:szCs w:val="24"/>
          <w:u w:val="single"/>
        </w:rPr>
        <w:t xml:space="preserve">two hundred fifty (250) </w:t>
      </w:r>
      <w:r w:rsidRPr="0073399B">
        <w:rPr>
          <w:rFonts w:ascii="Times New Roman" w:hAnsi="Times New Roman" w:cs="Times New Roman"/>
          <w:strike/>
          <w:sz w:val="24"/>
          <w:szCs w:val="24"/>
        </w:rPr>
        <w:t>one hundred (100)</w:t>
      </w:r>
      <w:r w:rsidRPr="0073399B">
        <w:rPr>
          <w:rFonts w:ascii="Times New Roman" w:hAnsi="Times New Roman" w:cs="Times New Roman"/>
          <w:sz w:val="24"/>
          <w:szCs w:val="24"/>
        </w:rPr>
        <w:t xml:space="preserve"> square feet </w:t>
      </w:r>
      <w:r w:rsidRPr="0073399B">
        <w:rPr>
          <w:rFonts w:ascii="Times New Roman" w:hAnsi="Times New Roman" w:cs="Times New Roman"/>
          <w:sz w:val="24"/>
          <w:szCs w:val="24"/>
          <w:u w:val="single"/>
        </w:rPr>
        <w:t>for each tenant</w:t>
      </w:r>
      <w:r w:rsidRPr="0073399B">
        <w:rPr>
          <w:rFonts w:ascii="Times New Roman" w:hAnsi="Times New Roman" w:cs="Times New Roman"/>
          <w:sz w:val="24"/>
          <w:szCs w:val="24"/>
        </w:rPr>
        <w:t>.</w:t>
      </w:r>
    </w:p>
    <w:p w14:paraId="6D66E1CF" w14:textId="77777777" w:rsidR="0073399B" w:rsidRPr="0073399B" w:rsidRDefault="0073399B" w:rsidP="0073399B">
      <w:pPr>
        <w:spacing w:after="0"/>
        <w:ind w:left="2160"/>
        <w:jc w:val="both"/>
        <w:rPr>
          <w:rFonts w:ascii="Times New Roman" w:hAnsi="Times New Roman" w:cs="Times New Roman"/>
          <w:sz w:val="24"/>
          <w:szCs w:val="24"/>
        </w:rPr>
      </w:pPr>
      <w:r w:rsidRPr="0073399B">
        <w:rPr>
          <w:rFonts w:ascii="Times New Roman" w:hAnsi="Times New Roman" w:cs="Times New Roman"/>
          <w:strike/>
          <w:sz w:val="24"/>
          <w:szCs w:val="24"/>
        </w:rPr>
        <w:t>[4</w:t>
      </w:r>
      <w:r w:rsidRPr="0073399B">
        <w:rPr>
          <w:rFonts w:ascii="Times New Roman" w:hAnsi="Times New Roman" w:cs="Times New Roman"/>
          <w:sz w:val="24"/>
          <w:szCs w:val="24"/>
          <w:u w:val="single"/>
        </w:rPr>
        <w:t>][c]</w:t>
      </w:r>
      <w:r w:rsidRPr="0073399B">
        <w:rPr>
          <w:rFonts w:ascii="Times New Roman" w:hAnsi="Times New Roman" w:cs="Times New Roman"/>
          <w:sz w:val="24"/>
          <w:szCs w:val="24"/>
        </w:rPr>
        <w:t xml:space="preserve">  Directory sign. There may be not more than one (1) directory of the tenants of the building affixed to the exterior wall of the building. Such </w:t>
      </w:r>
      <w:r w:rsidRPr="0073399B">
        <w:rPr>
          <w:rFonts w:ascii="Times New Roman" w:hAnsi="Times New Roman" w:cs="Times New Roman"/>
          <w:sz w:val="24"/>
          <w:szCs w:val="24"/>
        </w:rPr>
        <w:lastRenderedPageBreak/>
        <w:t xml:space="preserve">directory sign shall not exceed an area determined </w:t>
      </w:r>
      <w:proofErr w:type="gramStart"/>
      <w:r w:rsidRPr="0073399B">
        <w:rPr>
          <w:rFonts w:ascii="Times New Roman" w:hAnsi="Times New Roman" w:cs="Times New Roman"/>
          <w:sz w:val="24"/>
          <w:szCs w:val="24"/>
        </w:rPr>
        <w:t>on the basis of</w:t>
      </w:r>
      <w:proofErr w:type="gramEnd"/>
      <w:r w:rsidRPr="0073399B">
        <w:rPr>
          <w:rFonts w:ascii="Times New Roman" w:hAnsi="Times New Roman" w:cs="Times New Roman"/>
          <w:sz w:val="24"/>
          <w:szCs w:val="24"/>
        </w:rPr>
        <w:t xml:space="preserve"> one (1) square foot for each occupant or tenant of the building.</w:t>
      </w:r>
    </w:p>
    <w:p w14:paraId="1EF1BC69" w14:textId="77777777" w:rsidR="0073399B" w:rsidRPr="0073399B" w:rsidRDefault="0073399B" w:rsidP="0073399B">
      <w:pPr>
        <w:ind w:left="720"/>
        <w:jc w:val="both"/>
        <w:rPr>
          <w:rFonts w:ascii="Times New Roman" w:hAnsi="Times New Roman" w:cs="Times New Roman"/>
          <w:sz w:val="24"/>
          <w:szCs w:val="24"/>
        </w:rPr>
      </w:pPr>
    </w:p>
    <w:p w14:paraId="3AD5C583" w14:textId="77777777" w:rsidR="0073399B" w:rsidRPr="008422B0" w:rsidRDefault="0073399B" w:rsidP="0073399B">
      <w:pPr>
        <w:ind w:left="720"/>
        <w:jc w:val="both"/>
        <w:rPr>
          <w:rFonts w:ascii="Times New Roman" w:hAnsi="Times New Roman" w:cs="Times New Roman"/>
          <w:sz w:val="24"/>
          <w:szCs w:val="24"/>
        </w:rPr>
      </w:pPr>
      <w:r w:rsidRPr="0073399B">
        <w:rPr>
          <w:rFonts w:ascii="Times New Roman" w:hAnsi="Times New Roman" w:cs="Times New Roman"/>
          <w:sz w:val="24"/>
          <w:szCs w:val="24"/>
        </w:rPr>
        <w:t xml:space="preserve">(3)    Temporary signs. Signs for the purpose of announcing a special day or event and not to exist more than </w:t>
      </w:r>
      <w:r w:rsidRPr="0073399B">
        <w:rPr>
          <w:rFonts w:ascii="Times New Roman" w:hAnsi="Times New Roman" w:cs="Times New Roman"/>
          <w:strike/>
          <w:sz w:val="24"/>
          <w:szCs w:val="24"/>
        </w:rPr>
        <w:t>fifty-six (56)</w:t>
      </w:r>
      <w:r w:rsidRPr="0073399B">
        <w:rPr>
          <w:rFonts w:ascii="Times New Roman" w:hAnsi="Times New Roman" w:cs="Times New Roman"/>
          <w:sz w:val="24"/>
          <w:szCs w:val="24"/>
          <w:u w:val="single"/>
        </w:rPr>
        <w:t xml:space="preserve"> thirty (30)</w:t>
      </w:r>
      <w:r w:rsidRPr="0073399B">
        <w:rPr>
          <w:rFonts w:ascii="Times New Roman" w:hAnsi="Times New Roman" w:cs="Times New Roman"/>
          <w:sz w:val="24"/>
          <w:szCs w:val="24"/>
        </w:rPr>
        <w:t xml:space="preserve"> days per calendar year shall be permitted. The Board of Selectmen may grant an extension of this </w:t>
      </w:r>
      <w:proofErr w:type="gramStart"/>
      <w:r w:rsidRPr="0073399B">
        <w:rPr>
          <w:rFonts w:ascii="Times New Roman" w:hAnsi="Times New Roman" w:cs="Times New Roman"/>
          <w:sz w:val="24"/>
          <w:szCs w:val="24"/>
        </w:rPr>
        <w:t>time period</w:t>
      </w:r>
      <w:proofErr w:type="gramEnd"/>
      <w:r w:rsidRPr="0073399B">
        <w:rPr>
          <w:rFonts w:ascii="Times New Roman" w:hAnsi="Times New Roman" w:cs="Times New Roman"/>
          <w:sz w:val="24"/>
          <w:szCs w:val="24"/>
        </w:rPr>
        <w:t xml:space="preserve">. One (1) exterior movable sign shall be limited to fifteen (15) square feet. One (1) temporary sign shall be permitted for each freestanding sign as permitted by this section. Temporary signs shall be placed a minimum distance of thirty (30) feet apart from each other. Temporary signs affixed to the inside of a window shall not exceed thirty percent (30%) of the window area of the storefront. To place a temporary sign on property other than that which is being advertised, the applicant must have written permission from the landowner and the </w:t>
      </w:r>
      <w:r w:rsidRPr="008422B0">
        <w:rPr>
          <w:rFonts w:ascii="Times New Roman" w:hAnsi="Times New Roman" w:cs="Times New Roman"/>
          <w:sz w:val="24"/>
          <w:szCs w:val="24"/>
        </w:rPr>
        <w:t>Board of Selectmen.</w:t>
      </w:r>
    </w:p>
    <w:p w14:paraId="3607035D" w14:textId="77777777" w:rsidR="0073399B" w:rsidRPr="008422B0" w:rsidRDefault="0073399B" w:rsidP="0073399B">
      <w:pPr>
        <w:jc w:val="both"/>
        <w:rPr>
          <w:rFonts w:ascii="Times New Roman" w:hAnsi="Times New Roman" w:cs="Times New Roman"/>
          <w:sz w:val="24"/>
          <w:szCs w:val="24"/>
        </w:rPr>
      </w:pPr>
      <w:r w:rsidRPr="008422B0">
        <w:rPr>
          <w:rFonts w:ascii="Times New Roman" w:hAnsi="Times New Roman" w:cs="Times New Roman"/>
          <w:sz w:val="24"/>
          <w:szCs w:val="24"/>
        </w:rPr>
        <w:t>H.    Signs in the Industrial District.</w:t>
      </w:r>
    </w:p>
    <w:p w14:paraId="4618D948" w14:textId="77777777" w:rsidR="0073399B" w:rsidRPr="0073399B" w:rsidRDefault="0073399B" w:rsidP="0073399B">
      <w:pPr>
        <w:spacing w:after="0" w:line="240" w:lineRule="auto"/>
        <w:ind w:left="720"/>
        <w:jc w:val="both"/>
        <w:rPr>
          <w:rFonts w:ascii="Times New Roman" w:hAnsi="Times New Roman" w:cs="Times New Roman"/>
          <w:sz w:val="24"/>
          <w:szCs w:val="24"/>
        </w:rPr>
      </w:pPr>
      <w:r w:rsidRPr="0073399B">
        <w:rPr>
          <w:rFonts w:ascii="Times New Roman" w:hAnsi="Times New Roman" w:cs="Times New Roman"/>
          <w:sz w:val="24"/>
          <w:szCs w:val="24"/>
        </w:rPr>
        <w:t>(1)    Signs shall be allowed that advertise the name of the firm or goods or services available or manufactured on the premises; provided, that:</w:t>
      </w:r>
    </w:p>
    <w:p w14:paraId="42547879" w14:textId="77777777" w:rsidR="0073399B" w:rsidRPr="0073399B" w:rsidRDefault="0073399B" w:rsidP="0073399B">
      <w:pPr>
        <w:spacing w:after="0" w:line="240" w:lineRule="auto"/>
        <w:ind w:left="720" w:firstLine="720"/>
        <w:jc w:val="both"/>
        <w:rPr>
          <w:rFonts w:ascii="Times New Roman" w:hAnsi="Times New Roman" w:cs="Times New Roman"/>
          <w:sz w:val="24"/>
          <w:szCs w:val="24"/>
        </w:rPr>
      </w:pPr>
      <w:r w:rsidRPr="0073399B">
        <w:rPr>
          <w:rFonts w:ascii="Times New Roman" w:hAnsi="Times New Roman" w:cs="Times New Roman"/>
          <w:sz w:val="24"/>
          <w:szCs w:val="24"/>
        </w:rPr>
        <w:t>(a)    No sign shall project over a street or way used by the public.</w:t>
      </w:r>
    </w:p>
    <w:p w14:paraId="3D9E8137" w14:textId="77777777" w:rsidR="0073399B" w:rsidRPr="0073399B" w:rsidRDefault="0073399B" w:rsidP="0073399B">
      <w:pPr>
        <w:spacing w:after="0" w:line="240" w:lineRule="auto"/>
        <w:ind w:left="720" w:firstLine="720"/>
        <w:jc w:val="both"/>
        <w:rPr>
          <w:rFonts w:ascii="Times New Roman" w:hAnsi="Times New Roman" w:cs="Times New Roman"/>
          <w:sz w:val="24"/>
          <w:szCs w:val="24"/>
        </w:rPr>
      </w:pPr>
      <w:r w:rsidRPr="0073399B">
        <w:rPr>
          <w:rFonts w:ascii="Times New Roman" w:hAnsi="Times New Roman" w:cs="Times New Roman"/>
          <w:sz w:val="24"/>
          <w:szCs w:val="24"/>
        </w:rPr>
        <w:t>(b)    The total area of all signs shall not exceed two hundred (200) square feet.</w:t>
      </w:r>
    </w:p>
    <w:p w14:paraId="04CFEADC" w14:textId="77777777" w:rsidR="0073399B" w:rsidRPr="0073399B" w:rsidRDefault="0073399B" w:rsidP="0073399B">
      <w:pPr>
        <w:spacing w:after="0" w:line="240" w:lineRule="auto"/>
        <w:ind w:left="1440"/>
        <w:jc w:val="both"/>
        <w:rPr>
          <w:rFonts w:ascii="Times New Roman" w:hAnsi="Times New Roman" w:cs="Times New Roman"/>
          <w:strike/>
          <w:sz w:val="24"/>
          <w:szCs w:val="24"/>
        </w:rPr>
      </w:pPr>
      <w:r w:rsidRPr="0073399B">
        <w:rPr>
          <w:rFonts w:ascii="Times New Roman" w:hAnsi="Times New Roman" w:cs="Times New Roman"/>
          <w:strike/>
          <w:sz w:val="24"/>
          <w:szCs w:val="24"/>
        </w:rPr>
        <w:t>(c)    No sign shall move or flash or be designed to attract the eye by intermittent or repeated motions.</w:t>
      </w:r>
    </w:p>
    <w:p w14:paraId="37719F29" w14:textId="77777777" w:rsidR="0073399B" w:rsidRPr="0073399B" w:rsidRDefault="0073399B" w:rsidP="0073399B">
      <w:pPr>
        <w:spacing w:after="0" w:line="240" w:lineRule="auto"/>
        <w:ind w:left="720" w:firstLine="720"/>
        <w:jc w:val="both"/>
        <w:rPr>
          <w:rFonts w:ascii="Times New Roman" w:hAnsi="Times New Roman" w:cs="Times New Roman"/>
          <w:strike/>
          <w:sz w:val="24"/>
          <w:szCs w:val="24"/>
        </w:rPr>
      </w:pPr>
      <w:r w:rsidRPr="0073399B">
        <w:rPr>
          <w:rFonts w:ascii="Times New Roman" w:hAnsi="Times New Roman" w:cs="Times New Roman"/>
          <w:strike/>
          <w:sz w:val="24"/>
          <w:szCs w:val="24"/>
        </w:rPr>
        <w:t>(d)    No sign shall be illuminated by exposed neon or fluorescent tubes.</w:t>
      </w:r>
    </w:p>
    <w:p w14:paraId="1CF3CC4D" w14:textId="77777777" w:rsidR="0073399B" w:rsidRPr="0073399B" w:rsidRDefault="0073399B" w:rsidP="0073399B">
      <w:pPr>
        <w:spacing w:after="0" w:line="240" w:lineRule="auto"/>
        <w:ind w:left="1440"/>
        <w:jc w:val="both"/>
        <w:rPr>
          <w:rFonts w:ascii="Times New Roman" w:hAnsi="Times New Roman" w:cs="Times New Roman"/>
          <w:sz w:val="24"/>
          <w:szCs w:val="24"/>
        </w:rPr>
      </w:pPr>
      <w:r w:rsidRPr="0073399B">
        <w:rPr>
          <w:rFonts w:ascii="Times New Roman" w:hAnsi="Times New Roman" w:cs="Times New Roman"/>
          <w:sz w:val="24"/>
          <w:szCs w:val="24"/>
        </w:rPr>
        <w:t>(</w:t>
      </w:r>
      <w:proofErr w:type="spellStart"/>
      <w:r w:rsidRPr="0073399B">
        <w:rPr>
          <w:rFonts w:ascii="Times New Roman" w:hAnsi="Times New Roman" w:cs="Times New Roman"/>
          <w:sz w:val="24"/>
          <w:szCs w:val="24"/>
        </w:rPr>
        <w:t>c</w:t>
      </w:r>
      <w:r w:rsidRPr="0073399B">
        <w:rPr>
          <w:rFonts w:ascii="Times New Roman" w:hAnsi="Times New Roman" w:cs="Times New Roman"/>
          <w:strike/>
          <w:sz w:val="24"/>
          <w:szCs w:val="24"/>
        </w:rPr>
        <w:t>e</w:t>
      </w:r>
      <w:proofErr w:type="spellEnd"/>
      <w:r w:rsidRPr="0073399B">
        <w:rPr>
          <w:rFonts w:ascii="Times New Roman" w:hAnsi="Times New Roman" w:cs="Times New Roman"/>
          <w:sz w:val="24"/>
          <w:szCs w:val="24"/>
        </w:rPr>
        <w:t>)  No sign shall constitute a hazard to vehicular traffic by the direction of and amount of its illumination.</w:t>
      </w:r>
    </w:p>
    <w:p w14:paraId="4FF168BC" w14:textId="77777777" w:rsidR="0073399B" w:rsidRPr="0073399B" w:rsidRDefault="0073399B" w:rsidP="0073399B">
      <w:pPr>
        <w:spacing w:after="0" w:line="240" w:lineRule="auto"/>
        <w:ind w:left="1440"/>
        <w:jc w:val="both"/>
        <w:rPr>
          <w:rFonts w:ascii="Times New Roman" w:hAnsi="Times New Roman" w:cs="Times New Roman"/>
          <w:sz w:val="24"/>
          <w:szCs w:val="24"/>
        </w:rPr>
      </w:pPr>
      <w:r w:rsidRPr="0073399B">
        <w:rPr>
          <w:rFonts w:ascii="Times New Roman" w:hAnsi="Times New Roman" w:cs="Times New Roman"/>
          <w:sz w:val="24"/>
          <w:szCs w:val="24"/>
        </w:rPr>
        <w:t>(</w:t>
      </w:r>
      <w:proofErr w:type="spellStart"/>
      <w:r w:rsidRPr="0073399B">
        <w:rPr>
          <w:rFonts w:ascii="Times New Roman" w:hAnsi="Times New Roman" w:cs="Times New Roman"/>
          <w:sz w:val="24"/>
          <w:szCs w:val="24"/>
        </w:rPr>
        <w:t>d</w:t>
      </w:r>
      <w:r w:rsidRPr="0073399B">
        <w:rPr>
          <w:rFonts w:ascii="Times New Roman" w:hAnsi="Times New Roman" w:cs="Times New Roman"/>
          <w:strike/>
          <w:sz w:val="24"/>
          <w:szCs w:val="24"/>
        </w:rPr>
        <w:t>f</w:t>
      </w:r>
      <w:proofErr w:type="spellEnd"/>
      <w:r w:rsidRPr="0073399B">
        <w:rPr>
          <w:rFonts w:ascii="Times New Roman" w:hAnsi="Times New Roman" w:cs="Times New Roman"/>
          <w:sz w:val="24"/>
          <w:szCs w:val="24"/>
        </w:rPr>
        <w:t>)  The length of the sign shall not exceed thirty percent (30%) of the total width of the wall to which it is attached.</w:t>
      </w:r>
    </w:p>
    <w:p w14:paraId="7B4BC810" w14:textId="77777777" w:rsidR="0073399B" w:rsidRPr="0073399B" w:rsidRDefault="0073399B" w:rsidP="00D567F1">
      <w:pPr>
        <w:spacing w:after="0" w:line="240" w:lineRule="auto"/>
        <w:ind w:left="1440"/>
        <w:jc w:val="both"/>
        <w:rPr>
          <w:rFonts w:ascii="Times New Roman" w:hAnsi="Times New Roman" w:cs="Times New Roman"/>
          <w:sz w:val="24"/>
          <w:szCs w:val="24"/>
        </w:rPr>
      </w:pPr>
      <w:r w:rsidRPr="0073399B">
        <w:rPr>
          <w:rFonts w:ascii="Times New Roman" w:hAnsi="Times New Roman" w:cs="Times New Roman"/>
          <w:sz w:val="24"/>
          <w:szCs w:val="24"/>
        </w:rPr>
        <w:t>(</w:t>
      </w:r>
      <w:proofErr w:type="spellStart"/>
      <w:r w:rsidRPr="0073399B">
        <w:rPr>
          <w:rFonts w:ascii="Times New Roman" w:hAnsi="Times New Roman" w:cs="Times New Roman"/>
          <w:sz w:val="24"/>
          <w:szCs w:val="24"/>
        </w:rPr>
        <w:t>e</w:t>
      </w:r>
      <w:r w:rsidRPr="0073399B">
        <w:rPr>
          <w:rFonts w:ascii="Times New Roman" w:hAnsi="Times New Roman" w:cs="Times New Roman"/>
          <w:strike/>
          <w:sz w:val="24"/>
          <w:szCs w:val="24"/>
        </w:rPr>
        <w:t>g</w:t>
      </w:r>
      <w:proofErr w:type="spellEnd"/>
      <w:r w:rsidRPr="0073399B">
        <w:rPr>
          <w:rFonts w:ascii="Times New Roman" w:hAnsi="Times New Roman" w:cs="Times New Roman"/>
          <w:sz w:val="24"/>
          <w:szCs w:val="24"/>
        </w:rPr>
        <w:t xml:space="preserve">)    All lettering is to be </w:t>
      </w:r>
      <w:proofErr w:type="gramStart"/>
      <w:r w:rsidRPr="0073399B">
        <w:rPr>
          <w:rFonts w:ascii="Times New Roman" w:hAnsi="Times New Roman" w:cs="Times New Roman"/>
          <w:sz w:val="24"/>
          <w:szCs w:val="24"/>
        </w:rPr>
        <w:t>open</w:t>
      </w:r>
      <w:proofErr w:type="gramEnd"/>
      <w:r w:rsidRPr="0073399B">
        <w:rPr>
          <w:rFonts w:ascii="Times New Roman" w:hAnsi="Times New Roman" w:cs="Times New Roman"/>
          <w:sz w:val="24"/>
          <w:szCs w:val="24"/>
        </w:rPr>
        <w:t xml:space="preserve"> and the height of the letters shall be limited to eight (8) feet.</w:t>
      </w:r>
    </w:p>
    <w:p w14:paraId="254710DD" w14:textId="77777777" w:rsidR="0073399B" w:rsidRPr="0073399B" w:rsidRDefault="0073399B" w:rsidP="0073399B">
      <w:pPr>
        <w:spacing w:after="0" w:line="240" w:lineRule="auto"/>
        <w:ind w:left="1440"/>
        <w:jc w:val="both"/>
        <w:rPr>
          <w:rFonts w:ascii="Times New Roman" w:hAnsi="Times New Roman" w:cs="Times New Roman"/>
          <w:sz w:val="24"/>
          <w:szCs w:val="24"/>
        </w:rPr>
      </w:pPr>
      <w:r w:rsidRPr="0073399B">
        <w:rPr>
          <w:rFonts w:ascii="Times New Roman" w:hAnsi="Times New Roman" w:cs="Times New Roman"/>
          <w:sz w:val="24"/>
          <w:szCs w:val="24"/>
        </w:rPr>
        <w:t>(</w:t>
      </w:r>
      <w:proofErr w:type="spellStart"/>
      <w:r w:rsidRPr="0073399B">
        <w:rPr>
          <w:rFonts w:ascii="Times New Roman" w:hAnsi="Times New Roman" w:cs="Times New Roman"/>
          <w:sz w:val="24"/>
          <w:szCs w:val="24"/>
        </w:rPr>
        <w:t>f</w:t>
      </w:r>
      <w:r w:rsidRPr="0073399B">
        <w:rPr>
          <w:rFonts w:ascii="Times New Roman" w:hAnsi="Times New Roman" w:cs="Times New Roman"/>
          <w:strike/>
          <w:sz w:val="24"/>
          <w:szCs w:val="24"/>
        </w:rPr>
        <w:t>h</w:t>
      </w:r>
      <w:proofErr w:type="spellEnd"/>
      <w:r w:rsidRPr="0073399B">
        <w:rPr>
          <w:rFonts w:ascii="Times New Roman" w:hAnsi="Times New Roman" w:cs="Times New Roman"/>
          <w:sz w:val="24"/>
          <w:szCs w:val="24"/>
        </w:rPr>
        <w:t>)    Such signs shall be attached and parallel to a building wall or roof, and the top of the sign shall not project higher than forty-two (42) inches above the main cornice line of the building or extend beyond the end of the building or project more than twenty-four (24) inches out from the building wall.</w:t>
      </w:r>
    </w:p>
    <w:p w14:paraId="325EBC49" w14:textId="77777777" w:rsidR="0073399B" w:rsidRPr="0073399B" w:rsidRDefault="0073399B" w:rsidP="0073399B">
      <w:pPr>
        <w:spacing w:after="0" w:line="240" w:lineRule="auto"/>
        <w:ind w:left="1440"/>
        <w:jc w:val="both"/>
        <w:rPr>
          <w:rFonts w:ascii="Times New Roman" w:hAnsi="Times New Roman" w:cs="Times New Roman"/>
          <w:sz w:val="24"/>
          <w:szCs w:val="24"/>
        </w:rPr>
      </w:pPr>
    </w:p>
    <w:p w14:paraId="776A19BA" w14:textId="77777777" w:rsidR="0073399B" w:rsidRPr="0073399B" w:rsidRDefault="0073399B" w:rsidP="008A07AE">
      <w:pPr>
        <w:ind w:left="450" w:hanging="450"/>
        <w:jc w:val="both"/>
        <w:rPr>
          <w:rFonts w:ascii="Times New Roman" w:hAnsi="Times New Roman" w:cs="Times New Roman"/>
          <w:sz w:val="24"/>
          <w:szCs w:val="24"/>
        </w:rPr>
      </w:pPr>
      <w:r w:rsidRPr="0073399B">
        <w:rPr>
          <w:rFonts w:ascii="Times New Roman" w:hAnsi="Times New Roman" w:cs="Times New Roman"/>
          <w:sz w:val="24"/>
          <w:szCs w:val="24"/>
        </w:rPr>
        <w:t>K.    Permit not required. The following types of signs do not require a permit from the Building Inspector:</w:t>
      </w:r>
    </w:p>
    <w:p w14:paraId="47A6A443" w14:textId="67A4424F" w:rsidR="0073399B" w:rsidRPr="0073399B" w:rsidRDefault="0073399B" w:rsidP="0033519B">
      <w:pPr>
        <w:ind w:left="810"/>
        <w:jc w:val="both"/>
        <w:rPr>
          <w:rFonts w:ascii="Times New Roman" w:hAnsi="Times New Roman" w:cs="Times New Roman"/>
          <w:sz w:val="24"/>
          <w:szCs w:val="24"/>
        </w:rPr>
      </w:pPr>
      <w:r w:rsidRPr="0073399B">
        <w:rPr>
          <w:rFonts w:ascii="Times New Roman" w:hAnsi="Times New Roman" w:cs="Times New Roman"/>
          <w:sz w:val="24"/>
          <w:szCs w:val="24"/>
          <w:u w:val="single"/>
        </w:rPr>
        <w:t xml:space="preserve">(10) Historic Signs, </w:t>
      </w:r>
      <w:proofErr w:type="gramStart"/>
      <w:r w:rsidR="008A07AE">
        <w:rPr>
          <w:rFonts w:ascii="Times New Roman" w:hAnsi="Times New Roman" w:cs="Times New Roman"/>
          <w:sz w:val="24"/>
          <w:szCs w:val="24"/>
          <w:u w:val="single"/>
        </w:rPr>
        <w:t>m</w:t>
      </w:r>
      <w:r w:rsidRPr="0073399B">
        <w:rPr>
          <w:rFonts w:ascii="Times New Roman" w:hAnsi="Times New Roman" w:cs="Times New Roman"/>
          <w:sz w:val="24"/>
          <w:szCs w:val="24"/>
          <w:u w:val="single"/>
        </w:rPr>
        <w:t>arkers</w:t>
      </w:r>
      <w:proofErr w:type="gramEnd"/>
      <w:r w:rsidRPr="0073399B">
        <w:rPr>
          <w:rFonts w:ascii="Times New Roman" w:hAnsi="Times New Roman" w:cs="Times New Roman"/>
          <w:sz w:val="24"/>
          <w:szCs w:val="24"/>
          <w:u w:val="single"/>
        </w:rPr>
        <w:t xml:space="preserve"> and municipal plaques. Signs and markers signifying historical importance and municipal plaques shall not be subject to this Bylaw and shall be permitted in all use districts without permit.</w:t>
      </w:r>
    </w:p>
    <w:p w14:paraId="78591F40" w14:textId="77777777" w:rsidR="00D567F1" w:rsidRDefault="00D567F1" w:rsidP="00D567F1">
      <w:pPr>
        <w:jc w:val="both"/>
        <w:rPr>
          <w:rFonts w:ascii="Times New Roman" w:eastAsiaTheme="minorEastAsia" w:hAnsi="Times New Roman" w:cs="Times New Roman"/>
          <w:i/>
          <w:iCs/>
          <w:sz w:val="24"/>
          <w:szCs w:val="24"/>
          <w:highlight w:val="yellow"/>
        </w:rPr>
      </w:pPr>
    </w:p>
    <w:p w14:paraId="5D3C9D80" w14:textId="77777777" w:rsidR="00FF468C" w:rsidRPr="00FF468C" w:rsidRDefault="00FF468C" w:rsidP="00FF468C">
      <w:pPr>
        <w:keepNext/>
        <w:keepLines/>
        <w:spacing w:before="360" w:after="0" w:line="240" w:lineRule="auto"/>
        <w:jc w:val="both"/>
        <w:outlineLvl w:val="0"/>
        <w:rPr>
          <w:rFonts w:ascii="Times New Roman" w:eastAsiaTheme="majorEastAsia" w:hAnsi="Times New Roman" w:cs="Times New Roman"/>
          <w:b/>
          <w:bCs/>
          <w:sz w:val="24"/>
          <w:szCs w:val="24"/>
        </w:rPr>
      </w:pPr>
      <w:bookmarkStart w:id="46" w:name="_Hlk159423879"/>
      <w:r w:rsidRPr="00FF468C">
        <w:rPr>
          <w:rFonts w:ascii="Times New Roman" w:eastAsiaTheme="majorEastAsia" w:hAnsi="Times New Roman" w:cs="Times New Roman"/>
          <w:b/>
          <w:bCs/>
          <w:sz w:val="24"/>
          <w:szCs w:val="24"/>
        </w:rPr>
        <w:t>ARTICLE:  Zoning Map – Multi-family Development Overlay District</w:t>
      </w:r>
    </w:p>
    <w:bookmarkEnd w:id="46"/>
    <w:p w14:paraId="79730F63" w14:textId="367096F3" w:rsidR="00FF468C" w:rsidRPr="00FF468C" w:rsidRDefault="00FF468C" w:rsidP="00FF468C">
      <w:pPr>
        <w:spacing w:after="0"/>
        <w:jc w:val="both"/>
        <w:rPr>
          <w:rFonts w:ascii="Times New Roman" w:eastAsiaTheme="minorEastAsia" w:hAnsi="Times New Roman" w:cs="Times New Roman"/>
          <w:sz w:val="24"/>
        </w:rPr>
      </w:pPr>
      <w:r w:rsidRPr="00FF468C">
        <w:rPr>
          <w:rFonts w:ascii="Times New Roman" w:eastAsiaTheme="minorEastAsia" w:hAnsi="Times New Roman" w:cs="Times New Roman"/>
          <w:sz w:val="24"/>
        </w:rPr>
        <w:t xml:space="preserve">To see if the Town will vote to amend the Northborough Zoning Map to create the “Multi-family Development Overlay District (MDOD)” </w:t>
      </w:r>
      <w:r w:rsidR="00620FEA">
        <w:rPr>
          <w:rFonts w:ascii="Times New Roman" w:eastAsiaTheme="minorEastAsia" w:hAnsi="Times New Roman" w:cs="Times New Roman"/>
          <w:sz w:val="24"/>
        </w:rPr>
        <w:t xml:space="preserve">consisting of subdistricts </w:t>
      </w:r>
      <w:r w:rsidRPr="00FF468C">
        <w:rPr>
          <w:rFonts w:ascii="Times New Roman" w:eastAsiaTheme="minorEastAsia" w:hAnsi="Times New Roman" w:cs="Times New Roman"/>
          <w:sz w:val="24"/>
        </w:rPr>
        <w:t>“</w:t>
      </w:r>
      <w:r w:rsidRPr="00FF468C">
        <w:rPr>
          <w:rFonts w:ascii="Times New Roman" w:hAnsi="Times New Roman" w:cs="Times New Roman"/>
          <w:sz w:val="24"/>
          <w:szCs w:val="24"/>
        </w:rPr>
        <w:t xml:space="preserve">Southwest Connector </w:t>
      </w:r>
      <w:r w:rsidRPr="00FF468C">
        <w:rPr>
          <w:rFonts w:ascii="Times New Roman" w:hAnsi="Times New Roman" w:cs="Times New Roman"/>
          <w:sz w:val="24"/>
          <w:szCs w:val="24"/>
        </w:rPr>
        <w:lastRenderedPageBreak/>
        <w:t>Multifamily Development Sub-District” and “Downtown Multifamily Development Sub-District”</w:t>
      </w:r>
      <w:r w:rsidR="00620FEA">
        <w:rPr>
          <w:rFonts w:ascii="Times New Roman" w:hAnsi="Times New Roman" w:cs="Times New Roman"/>
          <w:sz w:val="24"/>
          <w:szCs w:val="24"/>
        </w:rPr>
        <w:t xml:space="preserve"> shown on the map entitled ? placed</w:t>
      </w:r>
      <w:r w:rsidRPr="00FF468C">
        <w:rPr>
          <w:rFonts w:ascii="Times New Roman" w:eastAsiaTheme="minorEastAsia" w:hAnsi="Times New Roman" w:cs="Times New Roman"/>
          <w:sz w:val="24"/>
        </w:rPr>
        <w:t xml:space="preserve"> on file with the Town</w:t>
      </w:r>
      <w:r w:rsidR="00620FEA">
        <w:rPr>
          <w:rFonts w:ascii="Times New Roman" w:eastAsiaTheme="minorEastAsia" w:hAnsi="Times New Roman" w:cs="Times New Roman"/>
          <w:sz w:val="24"/>
        </w:rPr>
        <w:t xml:space="preserve"> Clerk and P</w:t>
      </w:r>
      <w:r w:rsidRPr="00FF468C">
        <w:rPr>
          <w:rFonts w:ascii="Times New Roman" w:eastAsiaTheme="minorEastAsia" w:hAnsi="Times New Roman" w:cs="Times New Roman"/>
          <w:sz w:val="24"/>
        </w:rPr>
        <w:t xml:space="preserve">lanning </w:t>
      </w:r>
      <w:proofErr w:type="gramStart"/>
      <w:r w:rsidRPr="00FF468C">
        <w:rPr>
          <w:rFonts w:ascii="Times New Roman" w:eastAsiaTheme="minorEastAsia" w:hAnsi="Times New Roman" w:cs="Times New Roman"/>
          <w:sz w:val="24"/>
        </w:rPr>
        <w:t>Department, or</w:t>
      </w:r>
      <w:proofErr w:type="gramEnd"/>
      <w:r w:rsidRPr="00FF468C">
        <w:rPr>
          <w:rFonts w:ascii="Times New Roman" w:eastAsiaTheme="minorEastAsia" w:hAnsi="Times New Roman" w:cs="Times New Roman"/>
          <w:sz w:val="24"/>
        </w:rPr>
        <w:t xml:space="preserve"> take any action relative thereto.</w:t>
      </w:r>
    </w:p>
    <w:p w14:paraId="4E224BA4" w14:textId="77777777" w:rsidR="00FF468C" w:rsidRPr="00FF468C" w:rsidRDefault="00FF468C" w:rsidP="00FF468C">
      <w:pPr>
        <w:spacing w:after="0"/>
        <w:jc w:val="both"/>
        <w:rPr>
          <w:rFonts w:ascii="Times New Roman" w:eastAsiaTheme="minorEastAsia" w:hAnsi="Times New Roman" w:cs="Times New Roman"/>
          <w:sz w:val="24"/>
        </w:rPr>
      </w:pPr>
    </w:p>
    <w:p w14:paraId="14BCA407" w14:textId="77777777" w:rsidR="00FF468C" w:rsidRPr="00FF468C" w:rsidRDefault="00FF468C" w:rsidP="00FF468C">
      <w:pPr>
        <w:spacing w:after="0"/>
        <w:jc w:val="both"/>
        <w:rPr>
          <w:rFonts w:ascii="Times New Roman" w:eastAsiaTheme="minorEastAsia" w:hAnsi="Times New Roman" w:cs="Times New Roman"/>
          <w:sz w:val="24"/>
        </w:rPr>
      </w:pPr>
      <w:r w:rsidRPr="00FF468C">
        <w:rPr>
          <w:rFonts w:ascii="Times New Roman" w:eastAsiaTheme="minorEastAsia" w:hAnsi="Times New Roman" w:cs="Times New Roman"/>
          <w:sz w:val="24"/>
        </w:rPr>
        <w:t>(INSERT MAP)</w:t>
      </w:r>
    </w:p>
    <w:p w14:paraId="23ED6508" w14:textId="76FA2BE1" w:rsidR="00FF468C" w:rsidRPr="00FF468C" w:rsidRDefault="00FF468C" w:rsidP="00FF468C">
      <w:pPr>
        <w:keepNext/>
        <w:keepLines/>
        <w:spacing w:before="360" w:after="0" w:line="240" w:lineRule="auto"/>
        <w:jc w:val="both"/>
        <w:outlineLvl w:val="0"/>
        <w:rPr>
          <w:rFonts w:ascii="Times New Roman" w:eastAsiaTheme="majorEastAsia" w:hAnsi="Times New Roman" w:cs="Times New Roman"/>
          <w:b/>
          <w:bCs/>
          <w:sz w:val="24"/>
          <w:szCs w:val="24"/>
        </w:rPr>
      </w:pPr>
      <w:bookmarkStart w:id="47" w:name="_Hlk159423894"/>
      <w:r w:rsidRPr="00FF468C">
        <w:rPr>
          <w:rFonts w:ascii="Times New Roman" w:eastAsiaTheme="majorEastAsia" w:hAnsi="Times New Roman" w:cs="Times New Roman"/>
          <w:b/>
          <w:bCs/>
          <w:sz w:val="24"/>
          <w:szCs w:val="24"/>
        </w:rPr>
        <w:t xml:space="preserve">ARTICLE: Zoning Bylaw </w:t>
      </w:r>
      <w:bookmarkStart w:id="48" w:name="_Hlk158812777"/>
      <w:r w:rsidR="00374960" w:rsidRPr="00374960">
        <w:rPr>
          <w:rFonts w:ascii="Times New Roman" w:eastAsiaTheme="minorEastAsia" w:hAnsi="Times New Roman" w:cs="Times New Roman"/>
          <w:b/>
          <w:bCs/>
          <w:sz w:val="24"/>
        </w:rPr>
        <w:t xml:space="preserve">Section 7-04-010 </w:t>
      </w:r>
      <w:bookmarkEnd w:id="48"/>
      <w:r w:rsidR="00374960" w:rsidRPr="00374960">
        <w:rPr>
          <w:rFonts w:ascii="Times New Roman" w:eastAsiaTheme="minorEastAsia" w:hAnsi="Times New Roman" w:cs="Times New Roman"/>
          <w:b/>
          <w:bCs/>
          <w:sz w:val="24"/>
        </w:rPr>
        <w:t>Classification of districts</w:t>
      </w:r>
      <w:r w:rsidR="00374960" w:rsidRPr="00FF468C">
        <w:rPr>
          <w:rFonts w:ascii="Times New Roman" w:eastAsiaTheme="majorEastAsia" w:hAnsi="Times New Roman" w:cs="Times New Roman"/>
          <w:b/>
          <w:bCs/>
          <w:sz w:val="24"/>
          <w:szCs w:val="24"/>
        </w:rPr>
        <w:t xml:space="preserve"> </w:t>
      </w:r>
      <w:r w:rsidR="00374960">
        <w:rPr>
          <w:rFonts w:ascii="Times New Roman" w:eastAsiaTheme="majorEastAsia" w:hAnsi="Times New Roman" w:cs="Times New Roman"/>
          <w:b/>
          <w:bCs/>
          <w:sz w:val="24"/>
          <w:szCs w:val="24"/>
        </w:rPr>
        <w:t xml:space="preserve">and </w:t>
      </w:r>
      <w:r w:rsidRPr="00FF468C">
        <w:rPr>
          <w:rFonts w:ascii="Times New Roman" w:eastAsiaTheme="majorEastAsia" w:hAnsi="Times New Roman" w:cs="Times New Roman"/>
          <w:b/>
          <w:bCs/>
          <w:sz w:val="24"/>
          <w:szCs w:val="24"/>
        </w:rPr>
        <w:t xml:space="preserve">Section 7-07-050, Multifamily Development Overlay District </w:t>
      </w:r>
    </w:p>
    <w:p w14:paraId="65499821" w14:textId="32946010" w:rsidR="00FF468C" w:rsidRPr="00FF468C" w:rsidRDefault="00FF468C" w:rsidP="00FF468C">
      <w:pPr>
        <w:spacing w:after="200" w:line="276" w:lineRule="auto"/>
        <w:jc w:val="both"/>
        <w:rPr>
          <w:rFonts w:ascii="Times New Roman" w:eastAsiaTheme="minorEastAsia" w:hAnsi="Times New Roman" w:cs="Times New Roman"/>
          <w:sz w:val="24"/>
          <w:szCs w:val="24"/>
        </w:rPr>
      </w:pPr>
      <w:bookmarkStart w:id="49" w:name="_Hlk160022696"/>
      <w:bookmarkEnd w:id="47"/>
      <w:r w:rsidRPr="00FF468C">
        <w:rPr>
          <w:rFonts w:ascii="Times New Roman" w:eastAsiaTheme="minorEastAsia" w:hAnsi="Times New Roman" w:cs="Times New Roman"/>
          <w:sz w:val="24"/>
          <w:szCs w:val="24"/>
        </w:rPr>
        <w:t>To see if the Town will vote to amend Part 7 of the Northborough Town Code, the Northborough Zoning Bylaw</w:t>
      </w:r>
      <w:r w:rsidR="00374960">
        <w:rPr>
          <w:rFonts w:ascii="Times New Roman" w:eastAsiaTheme="minorEastAsia" w:hAnsi="Times New Roman" w:cs="Times New Roman"/>
          <w:sz w:val="24"/>
          <w:szCs w:val="24"/>
        </w:rPr>
        <w:t xml:space="preserve"> </w:t>
      </w:r>
      <w:r w:rsidR="00374960" w:rsidRPr="00374960">
        <w:rPr>
          <w:rFonts w:ascii="Times New Roman" w:eastAsiaTheme="minorEastAsia" w:hAnsi="Times New Roman" w:cs="Times New Roman"/>
          <w:sz w:val="24"/>
        </w:rPr>
        <w:t>Section 7-04-010</w:t>
      </w:r>
      <w:r w:rsidR="00374960" w:rsidRPr="00374960">
        <w:rPr>
          <w:rFonts w:ascii="Times New Roman" w:eastAsiaTheme="minorEastAsia" w:hAnsi="Times New Roman" w:cs="Times New Roman"/>
          <w:b/>
          <w:bCs/>
          <w:sz w:val="24"/>
        </w:rPr>
        <w:t xml:space="preserve"> </w:t>
      </w:r>
      <w:r w:rsidR="00374960">
        <w:rPr>
          <w:rFonts w:ascii="Times New Roman" w:eastAsiaTheme="minorEastAsia" w:hAnsi="Times New Roman" w:cs="Times New Roman"/>
          <w:sz w:val="24"/>
        </w:rPr>
        <w:t>and</w:t>
      </w:r>
      <w:r w:rsidRPr="00FF468C">
        <w:rPr>
          <w:rFonts w:ascii="Times New Roman" w:eastAsiaTheme="minorEastAsia" w:hAnsi="Times New Roman" w:cs="Times New Roman"/>
          <w:sz w:val="24"/>
          <w:szCs w:val="24"/>
        </w:rPr>
        <w:t xml:space="preserve"> </w:t>
      </w:r>
      <w:r w:rsidR="00BB73FB">
        <w:rPr>
          <w:rFonts w:ascii="Times New Roman" w:eastAsiaTheme="minorEastAsia" w:hAnsi="Times New Roman" w:cs="Times New Roman"/>
          <w:sz w:val="24"/>
          <w:szCs w:val="24"/>
        </w:rPr>
        <w:t xml:space="preserve">add a new Section </w:t>
      </w:r>
      <w:r w:rsidRPr="00FF468C">
        <w:rPr>
          <w:rFonts w:ascii="Times New Roman" w:eastAsiaTheme="minorEastAsia" w:hAnsi="Times New Roman" w:cs="Times New Roman"/>
          <w:sz w:val="24"/>
          <w:szCs w:val="24"/>
        </w:rPr>
        <w:t>7-07</w:t>
      </w:r>
      <w:r w:rsidR="00BB73FB">
        <w:rPr>
          <w:rFonts w:ascii="Times New Roman" w:eastAsiaTheme="minorEastAsia" w:hAnsi="Times New Roman" w:cs="Times New Roman"/>
          <w:sz w:val="24"/>
          <w:szCs w:val="24"/>
        </w:rPr>
        <w:t xml:space="preserve">-050 as set forth in the underlined text </w:t>
      </w:r>
      <w:proofErr w:type="gramStart"/>
      <w:r w:rsidR="00BB73FB">
        <w:rPr>
          <w:rFonts w:ascii="Times New Roman" w:eastAsiaTheme="minorEastAsia" w:hAnsi="Times New Roman" w:cs="Times New Roman"/>
          <w:sz w:val="24"/>
          <w:szCs w:val="24"/>
        </w:rPr>
        <w:t>below</w:t>
      </w:r>
      <w:r w:rsidRPr="00FF468C">
        <w:rPr>
          <w:rFonts w:ascii="Times New Roman" w:eastAsia="Calibri" w:hAnsi="Times New Roman" w:cs="Times New Roman"/>
          <w:sz w:val="24"/>
          <w:szCs w:val="24"/>
        </w:rPr>
        <w:t>,</w:t>
      </w:r>
      <w:r w:rsidRPr="00FF468C">
        <w:rPr>
          <w:rFonts w:ascii="Times New Roman" w:eastAsiaTheme="minorEastAsia" w:hAnsi="Times New Roman" w:cs="Times New Roman"/>
          <w:sz w:val="24"/>
          <w:szCs w:val="24"/>
        </w:rPr>
        <w:t xml:space="preserve"> or</w:t>
      </w:r>
      <w:proofErr w:type="gramEnd"/>
      <w:r w:rsidRPr="00FF468C">
        <w:rPr>
          <w:rFonts w:ascii="Times New Roman" w:eastAsiaTheme="minorEastAsia" w:hAnsi="Times New Roman" w:cs="Times New Roman"/>
          <w:sz w:val="24"/>
          <w:szCs w:val="24"/>
        </w:rPr>
        <w:t xml:space="preserve"> take any action relative thereto.</w:t>
      </w:r>
    </w:p>
    <w:p w14:paraId="0D1061F4" w14:textId="52D18F1D" w:rsidR="005A7C81" w:rsidRPr="005A7C81" w:rsidRDefault="005A7C81" w:rsidP="005A7C81">
      <w:pPr>
        <w:jc w:val="both"/>
        <w:rPr>
          <w:rFonts w:ascii="Times New Roman" w:hAnsi="Times New Roman" w:cs="Times New Roman"/>
          <w:sz w:val="24"/>
          <w:szCs w:val="24"/>
        </w:rPr>
      </w:pPr>
      <w:r>
        <w:rPr>
          <w:rFonts w:ascii="Times New Roman" w:hAnsi="Times New Roman" w:cs="Times New Roman"/>
          <w:sz w:val="24"/>
          <w:szCs w:val="24"/>
        </w:rPr>
        <w:t xml:space="preserve">1: </w:t>
      </w:r>
      <w:r w:rsidRPr="006F425E">
        <w:rPr>
          <w:rFonts w:ascii="Times New Roman" w:eastAsiaTheme="minorEastAsia" w:hAnsi="Times New Roman" w:cs="Times New Roman"/>
          <w:sz w:val="24"/>
        </w:rPr>
        <w:t>Amend Section 7-04-010 Classification of districts</w:t>
      </w:r>
      <w:r>
        <w:rPr>
          <w:rFonts w:ascii="Times New Roman" w:eastAsiaTheme="minorEastAsia" w:hAnsi="Times New Roman" w:cs="Times New Roman"/>
          <w:sz w:val="24"/>
        </w:rPr>
        <w:t>.</w:t>
      </w:r>
    </w:p>
    <w:p w14:paraId="151BF71A" w14:textId="6264AFF7" w:rsidR="005A7C81" w:rsidRDefault="005A7C81" w:rsidP="005A7C81">
      <w:pPr>
        <w:spacing w:after="200" w:line="276"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B. Overlay districts.  There are hereby established the following overlay districts:  </w:t>
      </w:r>
    </w:p>
    <w:p w14:paraId="6CE3642E" w14:textId="77777777" w:rsidR="005A7C81" w:rsidRDefault="005A7C81" w:rsidP="005A7C81">
      <w:pPr>
        <w:spacing w:after="0" w:line="276"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(1) Groundwater Protection Overlay District (GPOD).</w:t>
      </w:r>
    </w:p>
    <w:p w14:paraId="6A871A57" w14:textId="77777777" w:rsidR="005A7C81" w:rsidRDefault="005A7C81" w:rsidP="005A7C81">
      <w:pPr>
        <w:spacing w:after="0" w:line="276"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(2)  Floodplain Overlay District (FOD).</w:t>
      </w:r>
    </w:p>
    <w:p w14:paraId="5C0A6F85" w14:textId="77777777" w:rsidR="005A7C81" w:rsidRPr="005A7C81" w:rsidRDefault="005A7C81" w:rsidP="005A7C81">
      <w:pPr>
        <w:spacing w:after="0" w:line="276" w:lineRule="auto"/>
        <w:ind w:firstLine="720"/>
        <w:jc w:val="both"/>
        <w:rPr>
          <w:rFonts w:ascii="Times New Roman" w:eastAsiaTheme="minorEastAsia" w:hAnsi="Times New Roman" w:cs="Times New Roman"/>
          <w:sz w:val="24"/>
        </w:rPr>
      </w:pPr>
      <w:r w:rsidRPr="005A7C81">
        <w:rPr>
          <w:rFonts w:ascii="Times New Roman" w:eastAsiaTheme="minorEastAsia" w:hAnsi="Times New Roman" w:cs="Times New Roman"/>
          <w:sz w:val="24"/>
        </w:rPr>
        <w:t>(3) Major Commercial Development Overlay District (MCDOD).</w:t>
      </w:r>
    </w:p>
    <w:p w14:paraId="17651B15" w14:textId="4BBF7BCF" w:rsidR="005A7C81" w:rsidRDefault="005A7C81" w:rsidP="005A7C81">
      <w:pPr>
        <w:spacing w:after="0" w:line="276"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w:t>
      </w:r>
      <w:r w:rsidRPr="00121AF1">
        <w:rPr>
          <w:rFonts w:ascii="Times New Roman" w:eastAsiaTheme="minorEastAsia" w:hAnsi="Times New Roman" w:cs="Times New Roman"/>
          <w:strike/>
          <w:sz w:val="24"/>
        </w:rPr>
        <w:t>4</w:t>
      </w:r>
      <w:r>
        <w:rPr>
          <w:rFonts w:ascii="Times New Roman" w:eastAsiaTheme="minorEastAsia" w:hAnsi="Times New Roman" w:cs="Times New Roman"/>
          <w:sz w:val="24"/>
        </w:rPr>
        <w:t>) Residential- Open Space Planning Overlay District (ROPOD).</w:t>
      </w:r>
    </w:p>
    <w:p w14:paraId="196FC51C" w14:textId="0EF9937B" w:rsidR="005A7C81" w:rsidRPr="005A7C81" w:rsidRDefault="005A7C81" w:rsidP="005A7C81">
      <w:pPr>
        <w:spacing w:after="0" w:line="276" w:lineRule="auto"/>
        <w:ind w:firstLine="720"/>
        <w:jc w:val="both"/>
        <w:rPr>
          <w:rFonts w:ascii="Times New Roman" w:eastAsiaTheme="minorEastAsia" w:hAnsi="Times New Roman" w:cs="Times New Roman"/>
          <w:sz w:val="24"/>
          <w:u w:val="single"/>
        </w:rPr>
      </w:pPr>
      <w:r w:rsidRPr="005A7C81">
        <w:rPr>
          <w:rFonts w:ascii="Times New Roman" w:eastAsiaTheme="minorEastAsia" w:hAnsi="Times New Roman" w:cs="Times New Roman"/>
          <w:sz w:val="24"/>
          <w:u w:val="single"/>
        </w:rPr>
        <w:t>(5) Multifamily Development Overlay District (MDOD).</w:t>
      </w:r>
    </w:p>
    <w:p w14:paraId="0CC16021" w14:textId="77777777" w:rsidR="005A7C81" w:rsidRDefault="005A7C81" w:rsidP="00FF468C">
      <w:pPr>
        <w:jc w:val="both"/>
        <w:rPr>
          <w:rFonts w:ascii="Times New Roman" w:hAnsi="Times New Roman" w:cs="Times New Roman"/>
          <w:sz w:val="24"/>
          <w:szCs w:val="24"/>
        </w:rPr>
      </w:pPr>
    </w:p>
    <w:p w14:paraId="176AC064" w14:textId="0F1F9ABD" w:rsidR="005A7C81" w:rsidRPr="005A7C81" w:rsidRDefault="005A7C81" w:rsidP="00FF468C">
      <w:pPr>
        <w:jc w:val="both"/>
        <w:rPr>
          <w:rFonts w:ascii="Times New Roman" w:hAnsi="Times New Roman" w:cs="Times New Roman"/>
          <w:sz w:val="24"/>
          <w:szCs w:val="24"/>
        </w:rPr>
      </w:pPr>
      <w:r>
        <w:rPr>
          <w:rFonts w:ascii="Times New Roman" w:hAnsi="Times New Roman" w:cs="Times New Roman"/>
          <w:sz w:val="24"/>
          <w:szCs w:val="24"/>
        </w:rPr>
        <w:t>2:  Add Section 7-07-050 Multifamily Development Overlay District.</w:t>
      </w:r>
    </w:p>
    <w:bookmarkEnd w:id="49"/>
    <w:p w14:paraId="535E1AFB" w14:textId="117D75B9" w:rsidR="00FF468C" w:rsidRPr="00FF468C" w:rsidRDefault="00FF468C" w:rsidP="00FF468C">
      <w:pPr>
        <w:jc w:val="both"/>
        <w:rPr>
          <w:rFonts w:ascii="Times New Roman" w:hAnsi="Times New Roman" w:cs="Times New Roman"/>
          <w:sz w:val="24"/>
          <w:szCs w:val="24"/>
          <w:u w:val="single"/>
        </w:rPr>
      </w:pPr>
      <w:r w:rsidRPr="00FF468C">
        <w:rPr>
          <w:rFonts w:ascii="Times New Roman" w:hAnsi="Times New Roman" w:cs="Times New Roman"/>
          <w:sz w:val="24"/>
          <w:szCs w:val="24"/>
          <w:u w:val="single"/>
        </w:rPr>
        <w:t>7-07-050 Multifamily Development Overlay District</w:t>
      </w:r>
      <w:r w:rsidR="005A7C81">
        <w:rPr>
          <w:rFonts w:ascii="Times New Roman" w:hAnsi="Times New Roman" w:cs="Times New Roman"/>
          <w:sz w:val="24"/>
          <w:szCs w:val="24"/>
          <w:u w:val="single"/>
        </w:rPr>
        <w:t>.</w:t>
      </w:r>
    </w:p>
    <w:p w14:paraId="5C3DE5B9" w14:textId="77777777" w:rsidR="00FF468C" w:rsidRP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 Purposes.  The purposes of the Multifamily Development Overlay District, hereinafter referred to as the “MDOD”, are:</w:t>
      </w:r>
    </w:p>
    <w:p w14:paraId="4DA2E28B" w14:textId="77777777" w:rsidR="00FF468C" w:rsidRPr="00FF468C" w:rsidRDefault="00FF468C" w:rsidP="00FF468C">
      <w:pPr>
        <w:numPr>
          <w:ilvl w:val="0"/>
          <w:numId w:val="13"/>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To comply with the requirements for MBTA communities as set forth in MGL c. 40A, </w:t>
      </w:r>
      <w:r w:rsidRPr="00FF468C">
        <w:rPr>
          <w:rFonts w:ascii="Times New Roman" w:hAnsi="Times New Roman" w:cs="Times New Roman"/>
          <w:b/>
          <w:bCs/>
          <w:i/>
          <w:iCs/>
          <w:color w:val="5F6368"/>
          <w:sz w:val="24"/>
          <w:szCs w:val="24"/>
          <w:u w:val="single"/>
          <w:shd w:val="clear" w:color="auto" w:fill="FFFFFF"/>
        </w:rPr>
        <w:t>§</w:t>
      </w:r>
      <w:r w:rsidRPr="00FF468C">
        <w:rPr>
          <w:rFonts w:ascii="Times New Roman" w:hAnsi="Times New Roman" w:cs="Times New Roman"/>
          <w:sz w:val="24"/>
          <w:szCs w:val="24"/>
          <w:u w:val="single"/>
        </w:rPr>
        <w:t xml:space="preserve"> 3A; </w:t>
      </w:r>
    </w:p>
    <w:p w14:paraId="7CD9BD64" w14:textId="77777777" w:rsidR="00FF468C" w:rsidRPr="00FF468C" w:rsidRDefault="00FF468C" w:rsidP="00FF468C">
      <w:pPr>
        <w:numPr>
          <w:ilvl w:val="0"/>
          <w:numId w:val="13"/>
        </w:numPr>
        <w:contextualSpacing/>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To diversify the Northborough housing stock and create pedestrian-friendly development by promoting the creation of multi-family housing within </w:t>
      </w:r>
      <w:proofErr w:type="gramStart"/>
      <w:r w:rsidRPr="00FF468C">
        <w:rPr>
          <w:rFonts w:ascii="Times New Roman" w:hAnsi="Times New Roman" w:cs="Times New Roman"/>
          <w:sz w:val="24"/>
          <w:szCs w:val="24"/>
          <w:u w:val="single"/>
        </w:rPr>
        <w:t>close proximity</w:t>
      </w:r>
      <w:proofErr w:type="gramEnd"/>
      <w:r w:rsidRPr="00FF468C">
        <w:rPr>
          <w:rFonts w:ascii="Times New Roman" w:hAnsi="Times New Roman" w:cs="Times New Roman"/>
          <w:sz w:val="24"/>
          <w:szCs w:val="24"/>
          <w:u w:val="single"/>
        </w:rPr>
        <w:t xml:space="preserve"> to shopping, eateries, local services, and major transportation corridors; </w:t>
      </w:r>
    </w:p>
    <w:p w14:paraId="4843AFCC" w14:textId="77777777" w:rsidR="00FF468C" w:rsidRPr="00FF468C" w:rsidRDefault="00FF468C" w:rsidP="00FF468C">
      <w:pPr>
        <w:numPr>
          <w:ilvl w:val="0"/>
          <w:numId w:val="13"/>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To encourage the adaptive reuse, development and redevelopment of vacant and underutilized buildings and properties; </w:t>
      </w:r>
    </w:p>
    <w:p w14:paraId="67BBF25C" w14:textId="77777777" w:rsidR="00FF468C" w:rsidRPr="00FF468C" w:rsidRDefault="00FF468C" w:rsidP="00FF468C">
      <w:pPr>
        <w:numPr>
          <w:ilvl w:val="0"/>
          <w:numId w:val="13"/>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To support local businesses and promote the revitalization of downtown Northborough by increasing the size of the customer base; </w:t>
      </w:r>
    </w:p>
    <w:p w14:paraId="304D97AD" w14:textId="77777777" w:rsidR="00FF468C" w:rsidRPr="00FF468C" w:rsidRDefault="00FF468C" w:rsidP="00FF468C">
      <w:pPr>
        <w:numPr>
          <w:ilvl w:val="0"/>
          <w:numId w:val="13"/>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To respond to the local and regional need for affordable housing by requiring housing options that are affordable and add to the Northborough SHI (Subsidized Housing Inventory);  </w:t>
      </w:r>
    </w:p>
    <w:p w14:paraId="2BC0A309" w14:textId="77777777" w:rsidR="00FF468C" w:rsidRPr="00FF468C" w:rsidRDefault="00FF468C" w:rsidP="00FF468C">
      <w:pPr>
        <w:numPr>
          <w:ilvl w:val="0"/>
          <w:numId w:val="13"/>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To meet the housing and economic development goals articulated in the 2020 Master Plan.  </w:t>
      </w:r>
    </w:p>
    <w:p w14:paraId="183B6C49" w14:textId="77777777" w:rsidR="00FF468C" w:rsidRPr="00FF468C" w:rsidRDefault="00FF468C" w:rsidP="00FF468C">
      <w:pPr>
        <w:ind w:left="720"/>
        <w:contextualSpacing/>
        <w:jc w:val="both"/>
        <w:rPr>
          <w:rFonts w:ascii="Times New Roman" w:hAnsi="Times New Roman" w:cs="Times New Roman"/>
          <w:sz w:val="24"/>
          <w:szCs w:val="24"/>
          <w:u w:val="single"/>
        </w:rPr>
      </w:pPr>
    </w:p>
    <w:p w14:paraId="3AB5E218" w14:textId="40F3054C" w:rsidR="00FF468C" w:rsidRP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lastRenderedPageBreak/>
        <w:t xml:space="preserve">Applicability.  The MDOD is an overlay district superimposed over the underlying zoning districts as set forth on the map entitled “Multifamily Development Overlay District Map”.   This map is hereby made part of the Zoning </w:t>
      </w:r>
      <w:r w:rsidR="00620FEA">
        <w:rPr>
          <w:rFonts w:ascii="Times New Roman" w:hAnsi="Times New Roman" w:cs="Times New Roman"/>
          <w:sz w:val="24"/>
          <w:szCs w:val="24"/>
          <w:u w:val="single"/>
        </w:rPr>
        <w:t xml:space="preserve">Map – Town of </w:t>
      </w:r>
      <w:proofErr w:type="gramStart"/>
      <w:r w:rsidR="00620FEA">
        <w:rPr>
          <w:rFonts w:ascii="Times New Roman" w:hAnsi="Times New Roman" w:cs="Times New Roman"/>
          <w:sz w:val="24"/>
          <w:szCs w:val="24"/>
          <w:u w:val="single"/>
        </w:rPr>
        <w:t xml:space="preserve">Northborough, </w:t>
      </w:r>
      <w:r w:rsidRPr="00FF468C">
        <w:rPr>
          <w:rFonts w:ascii="Times New Roman" w:hAnsi="Times New Roman" w:cs="Times New Roman"/>
          <w:sz w:val="24"/>
          <w:szCs w:val="24"/>
          <w:u w:val="single"/>
        </w:rPr>
        <w:t>and</w:t>
      </w:r>
      <w:proofErr w:type="gramEnd"/>
      <w:r w:rsidRPr="00FF468C">
        <w:rPr>
          <w:rFonts w:ascii="Times New Roman" w:hAnsi="Times New Roman" w:cs="Times New Roman"/>
          <w:sz w:val="24"/>
          <w:szCs w:val="24"/>
          <w:u w:val="single"/>
        </w:rPr>
        <w:t xml:space="preserve"> is on file in the Office of the Town Clerk.    </w:t>
      </w:r>
    </w:p>
    <w:p w14:paraId="6EAF87AF" w14:textId="77777777" w:rsidR="00FF468C" w:rsidRPr="00FF468C" w:rsidRDefault="00FF468C" w:rsidP="00FF468C">
      <w:pPr>
        <w:ind w:left="720"/>
        <w:contextualSpacing/>
        <w:rPr>
          <w:rFonts w:ascii="Times New Roman" w:hAnsi="Times New Roman" w:cs="Times New Roman"/>
          <w:sz w:val="24"/>
          <w:szCs w:val="24"/>
          <w:u w:val="single"/>
        </w:rPr>
      </w:pPr>
    </w:p>
    <w:p w14:paraId="5EF54407" w14:textId="77777777" w:rsidR="00FF468C" w:rsidRPr="00FF468C" w:rsidRDefault="00FF468C" w:rsidP="00FF468C">
      <w:pPr>
        <w:ind w:left="720"/>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The MDOD contains the following sub-districts:</w:t>
      </w:r>
    </w:p>
    <w:p w14:paraId="023F9956" w14:textId="77777777" w:rsidR="00FF468C" w:rsidRPr="00FF468C" w:rsidRDefault="00FF468C" w:rsidP="00FF468C">
      <w:pPr>
        <w:numPr>
          <w:ilvl w:val="0"/>
          <w:numId w:val="10"/>
        </w:numPr>
        <w:spacing w:after="0"/>
        <w:ind w:left="1440"/>
        <w:contextualSpacing/>
        <w:rPr>
          <w:rFonts w:ascii="Times New Roman" w:hAnsi="Times New Roman" w:cs="Times New Roman"/>
          <w:sz w:val="24"/>
          <w:szCs w:val="24"/>
          <w:u w:val="single"/>
        </w:rPr>
      </w:pPr>
      <w:bookmarkStart w:id="50" w:name="_Hlk151387492"/>
      <w:bookmarkStart w:id="51" w:name="_Hlk156999616"/>
      <w:r w:rsidRPr="00FF468C">
        <w:rPr>
          <w:rFonts w:ascii="Times New Roman" w:hAnsi="Times New Roman" w:cs="Times New Roman"/>
          <w:sz w:val="24"/>
          <w:szCs w:val="24"/>
          <w:u w:val="single"/>
        </w:rPr>
        <w:t>Southwest Connector Multifamily Development Sub-District</w:t>
      </w:r>
      <w:bookmarkEnd w:id="50"/>
    </w:p>
    <w:p w14:paraId="5CEA3515" w14:textId="77777777" w:rsidR="00FF468C" w:rsidRPr="00FF468C" w:rsidRDefault="00FF468C" w:rsidP="00FF468C">
      <w:pPr>
        <w:numPr>
          <w:ilvl w:val="0"/>
          <w:numId w:val="10"/>
        </w:numPr>
        <w:spacing w:after="0"/>
        <w:ind w:left="1440"/>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Downtown Multifamily Development Sub-District</w:t>
      </w:r>
    </w:p>
    <w:bookmarkEnd w:id="51"/>
    <w:p w14:paraId="2003535B" w14:textId="77777777" w:rsidR="00FF468C" w:rsidRPr="00FF468C" w:rsidRDefault="00FF468C" w:rsidP="00FF468C">
      <w:pPr>
        <w:ind w:left="720"/>
        <w:contextualSpacing/>
        <w:jc w:val="both"/>
        <w:rPr>
          <w:rFonts w:ascii="Times New Roman" w:hAnsi="Times New Roman" w:cs="Times New Roman"/>
          <w:sz w:val="24"/>
          <w:szCs w:val="24"/>
          <w:u w:val="single"/>
        </w:rPr>
      </w:pPr>
    </w:p>
    <w:p w14:paraId="3AA183AE" w14:textId="77777777" w:rsidR="00FF468C" w:rsidRP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Relationship to existing zoning.  In the MDOD, all requirements of the underlying district shall remain in effect except where these regulations provide an alternative to such requirements, in which case these regulations shall supersede.   Where the provisions of the MDOD are silent on a zoning regulation that applies in the underlying district, the requirements of the underlying district shall apply.  </w:t>
      </w:r>
    </w:p>
    <w:p w14:paraId="614577D6" w14:textId="77777777" w:rsidR="00FF468C" w:rsidRPr="00FF468C" w:rsidRDefault="00FF468C" w:rsidP="00FF468C">
      <w:pPr>
        <w:ind w:left="720"/>
        <w:contextualSpacing/>
        <w:jc w:val="both"/>
        <w:rPr>
          <w:rFonts w:ascii="Times New Roman" w:hAnsi="Times New Roman" w:cs="Times New Roman"/>
          <w:sz w:val="24"/>
          <w:szCs w:val="24"/>
          <w:u w:val="single"/>
        </w:rPr>
      </w:pPr>
    </w:p>
    <w:p w14:paraId="41132D7A" w14:textId="5899CE64" w:rsidR="00FF468C" w:rsidRP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Procedures and Regulations.   Development under this section requires Site Plan Review by the Planning Board under Section 7-03-050 and design review by the Design Review Committee under Section 7-03-060.  The Planning Board </w:t>
      </w:r>
      <w:r w:rsidR="00620FEA" w:rsidRPr="000278E0">
        <w:rPr>
          <w:rFonts w:ascii="Times New Roman" w:hAnsi="Times New Roman" w:cs="Times New Roman"/>
          <w:sz w:val="24"/>
          <w:szCs w:val="24"/>
          <w:u w:val="single"/>
        </w:rPr>
        <w:t>may</w:t>
      </w:r>
      <w:r w:rsidRPr="000278E0">
        <w:rPr>
          <w:rFonts w:ascii="Times New Roman" w:hAnsi="Times New Roman" w:cs="Times New Roman"/>
          <w:sz w:val="24"/>
          <w:szCs w:val="24"/>
          <w:u w:val="single"/>
        </w:rPr>
        <w:t xml:space="preserve"> </w:t>
      </w:r>
      <w:r w:rsidRPr="00FF468C">
        <w:rPr>
          <w:rFonts w:ascii="Times New Roman" w:hAnsi="Times New Roman" w:cs="Times New Roman"/>
          <w:sz w:val="24"/>
          <w:szCs w:val="24"/>
          <w:u w:val="single"/>
        </w:rPr>
        <w:t>adopt design guidelines for the MDOD that are not inconsistent with this Section or other applicable sections of the Northborough Zoning Bylaws.</w:t>
      </w:r>
    </w:p>
    <w:p w14:paraId="17C467E8" w14:textId="77777777" w:rsidR="00FF468C" w:rsidRPr="00FF468C" w:rsidRDefault="00FF468C" w:rsidP="00FF468C">
      <w:pPr>
        <w:ind w:left="720"/>
        <w:contextualSpacing/>
        <w:rPr>
          <w:rFonts w:ascii="Times New Roman" w:hAnsi="Times New Roman" w:cs="Times New Roman"/>
          <w:sz w:val="24"/>
          <w:szCs w:val="24"/>
          <w:u w:val="single"/>
        </w:rPr>
      </w:pPr>
    </w:p>
    <w:p w14:paraId="64D2E6CD" w14:textId="77777777" w:rsidR="00FF468C" w:rsidRP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Use regulations.</w:t>
      </w:r>
    </w:p>
    <w:p w14:paraId="09ED372B" w14:textId="1EC4F4A4" w:rsidR="00FF468C" w:rsidRPr="00FF468C" w:rsidRDefault="00FF468C" w:rsidP="00FF468C">
      <w:pPr>
        <w:numPr>
          <w:ilvl w:val="0"/>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Permitted uses.  The following uses shall be permitted by-right in the MDOD, subject to site plan approval under Section 7-03-050.  Uses are as defined in Section 7-05-020</w:t>
      </w:r>
      <w:r w:rsidR="00CB64B7">
        <w:rPr>
          <w:rFonts w:ascii="Times New Roman" w:hAnsi="Times New Roman" w:cs="Times New Roman"/>
          <w:sz w:val="24"/>
          <w:szCs w:val="24"/>
          <w:u w:val="single"/>
        </w:rPr>
        <w:t xml:space="preserve"> unless otherwise specified below</w:t>
      </w:r>
      <w:r w:rsidRPr="00FF468C">
        <w:rPr>
          <w:rFonts w:ascii="Times New Roman" w:hAnsi="Times New Roman" w:cs="Times New Roman"/>
          <w:sz w:val="24"/>
          <w:szCs w:val="24"/>
          <w:u w:val="single"/>
        </w:rPr>
        <w:t>:</w:t>
      </w:r>
    </w:p>
    <w:p w14:paraId="6C6A274A" w14:textId="77777777" w:rsidR="00FF468C" w:rsidRPr="00FF468C" w:rsidRDefault="00FF468C" w:rsidP="00FF468C">
      <w:pPr>
        <w:numPr>
          <w:ilvl w:val="0"/>
          <w:numId w:val="7"/>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Attached single-family dwelling or townhouse.</w:t>
      </w:r>
    </w:p>
    <w:p w14:paraId="3F722457" w14:textId="4A65592A" w:rsidR="00FF468C" w:rsidRPr="000278E0" w:rsidRDefault="00FF468C" w:rsidP="00FF468C">
      <w:pPr>
        <w:numPr>
          <w:ilvl w:val="0"/>
          <w:numId w:val="7"/>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Multifamily dwelling</w:t>
      </w:r>
      <w:r w:rsidR="00620FEA" w:rsidRPr="000278E0">
        <w:rPr>
          <w:rFonts w:ascii="Times New Roman" w:hAnsi="Times New Roman" w:cs="Times New Roman"/>
          <w:sz w:val="24"/>
          <w:szCs w:val="24"/>
          <w:u w:val="single"/>
        </w:rPr>
        <w:t xml:space="preserve">, </w:t>
      </w:r>
      <w:r w:rsidR="00CB64B7">
        <w:rPr>
          <w:rFonts w:ascii="Times New Roman" w:hAnsi="Times New Roman" w:cs="Times New Roman"/>
          <w:sz w:val="24"/>
          <w:szCs w:val="24"/>
          <w:u w:val="single"/>
        </w:rPr>
        <w:t xml:space="preserve">defined as </w:t>
      </w:r>
      <w:r w:rsidR="00C44B51" w:rsidRPr="000278E0">
        <w:rPr>
          <w:rFonts w:ascii="Times New Roman" w:hAnsi="Times New Roman" w:cs="Times New Roman"/>
          <w:sz w:val="24"/>
          <w:szCs w:val="24"/>
          <w:u w:val="single"/>
        </w:rPr>
        <w:t xml:space="preserve">a building with three (3) or more residential dwelling units or two (2) or more buildings on </w:t>
      </w:r>
      <w:r w:rsidR="00620FEA" w:rsidRPr="000278E0">
        <w:rPr>
          <w:rFonts w:ascii="Times New Roman" w:hAnsi="Times New Roman" w:cs="Times New Roman"/>
          <w:sz w:val="24"/>
          <w:szCs w:val="24"/>
          <w:u w:val="single"/>
        </w:rPr>
        <w:t>the same lot with more than one (1) residential dwelling in each building</w:t>
      </w:r>
      <w:r w:rsidRPr="000278E0">
        <w:rPr>
          <w:rFonts w:ascii="Times New Roman" w:hAnsi="Times New Roman" w:cs="Times New Roman"/>
          <w:sz w:val="24"/>
          <w:szCs w:val="24"/>
          <w:u w:val="single"/>
        </w:rPr>
        <w:t>.</w:t>
      </w:r>
    </w:p>
    <w:p w14:paraId="18E8EB29" w14:textId="3D9ED3A8" w:rsidR="00FF468C" w:rsidRPr="00FF468C" w:rsidRDefault="00FF468C" w:rsidP="00FF468C">
      <w:pPr>
        <w:numPr>
          <w:ilvl w:val="0"/>
          <w:numId w:val="7"/>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Mixed-Use Development.  </w:t>
      </w:r>
      <w:r w:rsidR="00022B46">
        <w:rPr>
          <w:rFonts w:ascii="Times New Roman" w:hAnsi="Times New Roman" w:cs="Times New Roman"/>
          <w:sz w:val="24"/>
          <w:szCs w:val="24"/>
          <w:u w:val="single"/>
        </w:rPr>
        <w:t>D</w:t>
      </w:r>
      <w:r w:rsidRPr="00FF468C">
        <w:rPr>
          <w:rFonts w:ascii="Times New Roman" w:hAnsi="Times New Roman" w:cs="Times New Roman"/>
          <w:sz w:val="24"/>
          <w:szCs w:val="24"/>
          <w:u w:val="single"/>
        </w:rPr>
        <w:t xml:space="preserve">evelopments </w:t>
      </w:r>
      <w:r w:rsidR="00022B46" w:rsidRPr="00022B46">
        <w:rPr>
          <w:rFonts w:ascii="Times New Roman" w:hAnsi="Times New Roman" w:cs="Times New Roman"/>
          <w:sz w:val="24"/>
          <w:szCs w:val="24"/>
          <w:u w:val="single"/>
        </w:rPr>
        <w:t>in the MDOD may include the following non-residential uses within a vertical or horizontal mixed-use development provided that non-residential uses are located on the first floor and, when combined, do not exceed 8,000 square feet within the Southwest Connector Multifamily Development Sub-District.</w:t>
      </w:r>
      <w:r w:rsidR="00022B46">
        <w:rPr>
          <w:rFonts w:ascii="Times New Roman" w:hAnsi="Times New Roman" w:cs="Times New Roman"/>
          <w:sz w:val="24"/>
          <w:szCs w:val="24"/>
        </w:rPr>
        <w:t xml:space="preserve"> </w:t>
      </w:r>
      <w:r w:rsidRPr="00FF468C">
        <w:rPr>
          <w:rFonts w:ascii="Times New Roman" w:hAnsi="Times New Roman" w:cs="Times New Roman"/>
          <w:sz w:val="24"/>
          <w:szCs w:val="24"/>
          <w:u w:val="single"/>
        </w:rPr>
        <w:t xml:space="preserve">Non-residential uses that require a special permit </w:t>
      </w:r>
      <w:r w:rsidR="00A6148B" w:rsidRPr="000278E0">
        <w:rPr>
          <w:rFonts w:ascii="Times New Roman" w:hAnsi="Times New Roman" w:cs="Times New Roman"/>
          <w:sz w:val="24"/>
          <w:szCs w:val="24"/>
          <w:u w:val="single"/>
        </w:rPr>
        <w:t xml:space="preserve">or are </w:t>
      </w:r>
      <w:r w:rsidR="000278E0">
        <w:rPr>
          <w:rFonts w:ascii="Times New Roman" w:hAnsi="Times New Roman" w:cs="Times New Roman"/>
          <w:sz w:val="24"/>
          <w:szCs w:val="24"/>
          <w:u w:val="single"/>
        </w:rPr>
        <w:t xml:space="preserve">otherwise </w:t>
      </w:r>
      <w:r w:rsidR="00A6148B" w:rsidRPr="000278E0">
        <w:rPr>
          <w:rFonts w:ascii="Times New Roman" w:hAnsi="Times New Roman" w:cs="Times New Roman"/>
          <w:sz w:val="24"/>
          <w:szCs w:val="24"/>
          <w:u w:val="single"/>
        </w:rPr>
        <w:t xml:space="preserve">not permitted </w:t>
      </w:r>
      <w:r w:rsidRPr="000278E0">
        <w:rPr>
          <w:rFonts w:ascii="Times New Roman" w:hAnsi="Times New Roman" w:cs="Times New Roman"/>
          <w:sz w:val="24"/>
          <w:szCs w:val="24"/>
          <w:u w:val="single"/>
        </w:rPr>
        <w:t xml:space="preserve">in the underlying district </w:t>
      </w:r>
      <w:r w:rsidRPr="00FF468C">
        <w:rPr>
          <w:rFonts w:ascii="Times New Roman" w:hAnsi="Times New Roman" w:cs="Times New Roman"/>
          <w:sz w:val="24"/>
          <w:szCs w:val="24"/>
          <w:u w:val="single"/>
        </w:rPr>
        <w:t xml:space="preserve">shall require a special permit </w:t>
      </w:r>
      <w:r w:rsidR="00E34A11">
        <w:rPr>
          <w:rFonts w:ascii="Times New Roman" w:hAnsi="Times New Roman" w:cs="Times New Roman"/>
          <w:sz w:val="24"/>
          <w:szCs w:val="24"/>
          <w:u w:val="single"/>
        </w:rPr>
        <w:t xml:space="preserve">by the Planning Board </w:t>
      </w:r>
      <w:r w:rsidRPr="00FF468C">
        <w:rPr>
          <w:rFonts w:ascii="Times New Roman" w:hAnsi="Times New Roman" w:cs="Times New Roman"/>
          <w:sz w:val="24"/>
          <w:szCs w:val="24"/>
          <w:u w:val="single"/>
        </w:rPr>
        <w:t>in the MDOD.</w:t>
      </w:r>
    </w:p>
    <w:p w14:paraId="3A92374C"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Retail store. </w:t>
      </w:r>
    </w:p>
    <w:p w14:paraId="16602951"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Personal service establishment.</w:t>
      </w:r>
    </w:p>
    <w:p w14:paraId="021DBF94"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Professional, </w:t>
      </w:r>
      <w:proofErr w:type="gramStart"/>
      <w:r w:rsidRPr="00FF468C">
        <w:rPr>
          <w:rFonts w:ascii="Times New Roman" w:hAnsi="Times New Roman" w:cs="Times New Roman"/>
          <w:sz w:val="24"/>
          <w:szCs w:val="24"/>
          <w:u w:val="single"/>
        </w:rPr>
        <w:t>medical</w:t>
      </w:r>
      <w:proofErr w:type="gramEnd"/>
      <w:r w:rsidRPr="00FF468C">
        <w:rPr>
          <w:rFonts w:ascii="Times New Roman" w:hAnsi="Times New Roman" w:cs="Times New Roman"/>
          <w:sz w:val="24"/>
          <w:szCs w:val="24"/>
          <w:u w:val="single"/>
        </w:rPr>
        <w:t xml:space="preserve"> and dental, or business office.</w:t>
      </w:r>
    </w:p>
    <w:p w14:paraId="4A4B3841"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Bank or automated teller machine.</w:t>
      </w:r>
    </w:p>
    <w:p w14:paraId="42B9E4E4"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Deli, sandwich shop, pizza shop, or take-out food service.</w:t>
      </w:r>
    </w:p>
    <w:p w14:paraId="708ED00C"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Restaurant, excluding alcoholic beverages.</w:t>
      </w:r>
    </w:p>
    <w:p w14:paraId="31D058AB"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Restaurant, including alcoholic beverages.</w:t>
      </w:r>
    </w:p>
    <w:p w14:paraId="20E658C9"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lastRenderedPageBreak/>
        <w:t xml:space="preserve">Brew pub. </w:t>
      </w:r>
    </w:p>
    <w:p w14:paraId="3FE8E77E"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Commercial recreation, indoor.</w:t>
      </w:r>
    </w:p>
    <w:p w14:paraId="6505A9C2"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Cultural use.</w:t>
      </w:r>
    </w:p>
    <w:p w14:paraId="254E6147"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Co-Working space.</w:t>
      </w:r>
    </w:p>
    <w:p w14:paraId="4AF6A68D"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Artist studio or gallery. </w:t>
      </w:r>
    </w:p>
    <w:p w14:paraId="73604D2E"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Catering services.</w:t>
      </w:r>
    </w:p>
    <w:p w14:paraId="507DD55F"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Educational uses, nonexempt.</w:t>
      </w:r>
    </w:p>
    <w:p w14:paraId="066F7A80" w14:textId="77777777" w:rsidR="00FF468C" w:rsidRPr="00FF468C" w:rsidRDefault="00FF468C" w:rsidP="00FF468C">
      <w:pPr>
        <w:numPr>
          <w:ilvl w:val="0"/>
          <w:numId w:val="9"/>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Exempt uses in accordance with MGL C. 40A, </w:t>
      </w:r>
      <w:r w:rsidRPr="00FF468C">
        <w:rPr>
          <w:rFonts w:ascii="Times New Roman" w:hAnsi="Times New Roman" w:cs="Times New Roman"/>
          <w:b/>
          <w:bCs/>
          <w:i/>
          <w:iCs/>
          <w:color w:val="5F6368"/>
          <w:sz w:val="24"/>
          <w:szCs w:val="24"/>
          <w:u w:val="single"/>
          <w:shd w:val="clear" w:color="auto" w:fill="FFFFFF"/>
        </w:rPr>
        <w:t>§</w:t>
      </w:r>
      <w:r w:rsidRPr="00FF468C">
        <w:rPr>
          <w:rFonts w:ascii="Times New Roman" w:hAnsi="Times New Roman" w:cs="Times New Roman"/>
          <w:sz w:val="24"/>
          <w:szCs w:val="24"/>
          <w:u w:val="single"/>
        </w:rPr>
        <w:t xml:space="preserve"> 3.</w:t>
      </w:r>
    </w:p>
    <w:p w14:paraId="7DBB43EF" w14:textId="77777777" w:rsidR="00FF468C" w:rsidRPr="00FF468C" w:rsidRDefault="00FF468C" w:rsidP="00FF468C">
      <w:pPr>
        <w:ind w:left="1080"/>
        <w:contextualSpacing/>
        <w:jc w:val="both"/>
        <w:rPr>
          <w:rFonts w:ascii="Times New Roman" w:hAnsi="Times New Roman" w:cs="Times New Roman"/>
          <w:sz w:val="24"/>
          <w:szCs w:val="24"/>
          <w:u w:val="single"/>
        </w:rPr>
      </w:pPr>
    </w:p>
    <w:p w14:paraId="142A13F3" w14:textId="77777777" w:rsidR="00FF468C" w:rsidRPr="00FF468C" w:rsidRDefault="00FF468C" w:rsidP="00FF468C">
      <w:pPr>
        <w:numPr>
          <w:ilvl w:val="0"/>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The following accessory uses are permitted by-right in the MDOD:</w:t>
      </w:r>
    </w:p>
    <w:p w14:paraId="2D4C08F3" w14:textId="77777777" w:rsidR="00FF468C" w:rsidRPr="00FF468C" w:rsidRDefault="00FF468C" w:rsidP="00FF468C">
      <w:pPr>
        <w:numPr>
          <w:ilvl w:val="1"/>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Clubhouse for residents of the development.</w:t>
      </w:r>
    </w:p>
    <w:p w14:paraId="59002A8B" w14:textId="77777777" w:rsidR="00FF468C" w:rsidRPr="00FF468C" w:rsidRDefault="00FF468C" w:rsidP="00FF468C">
      <w:pPr>
        <w:numPr>
          <w:ilvl w:val="1"/>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Home professional office with no employees and who do not have regular customers/clients come to the office. </w:t>
      </w:r>
    </w:p>
    <w:p w14:paraId="766CEF48" w14:textId="77777777" w:rsidR="00FF468C" w:rsidRPr="00FF468C" w:rsidRDefault="00FF468C" w:rsidP="00FF468C">
      <w:pPr>
        <w:numPr>
          <w:ilvl w:val="1"/>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Parking.</w:t>
      </w:r>
    </w:p>
    <w:p w14:paraId="4C24A6B9" w14:textId="77777777" w:rsidR="00FF468C" w:rsidRPr="00FF468C" w:rsidRDefault="00FF468C" w:rsidP="00FF468C">
      <w:pPr>
        <w:numPr>
          <w:ilvl w:val="1"/>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Garage or carport. </w:t>
      </w:r>
    </w:p>
    <w:p w14:paraId="351CF3EE" w14:textId="77777777" w:rsidR="00FF468C" w:rsidRPr="00FF468C" w:rsidRDefault="00FF468C" w:rsidP="00FF468C">
      <w:pPr>
        <w:numPr>
          <w:ilvl w:val="1"/>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Solar photovoltaic installation, </w:t>
      </w:r>
      <w:proofErr w:type="gramStart"/>
      <w:r w:rsidRPr="00FF468C">
        <w:rPr>
          <w:rFonts w:ascii="Times New Roman" w:hAnsi="Times New Roman" w:cs="Times New Roman"/>
          <w:sz w:val="24"/>
          <w:szCs w:val="24"/>
          <w:u w:val="single"/>
        </w:rPr>
        <w:t>roof-mounted</w:t>
      </w:r>
      <w:proofErr w:type="gramEnd"/>
      <w:r w:rsidRPr="00FF468C">
        <w:rPr>
          <w:rFonts w:ascii="Times New Roman" w:hAnsi="Times New Roman" w:cs="Times New Roman"/>
          <w:sz w:val="24"/>
          <w:szCs w:val="24"/>
          <w:u w:val="single"/>
        </w:rPr>
        <w:t>.</w:t>
      </w:r>
    </w:p>
    <w:p w14:paraId="32C6BA71" w14:textId="77777777" w:rsidR="00FF468C" w:rsidRPr="00FF468C" w:rsidRDefault="00FF468C" w:rsidP="00FF468C">
      <w:pPr>
        <w:numPr>
          <w:ilvl w:val="1"/>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Solar photovoltaic installation, </w:t>
      </w:r>
      <w:proofErr w:type="gramStart"/>
      <w:r w:rsidRPr="00FF468C">
        <w:rPr>
          <w:rFonts w:ascii="Times New Roman" w:hAnsi="Times New Roman" w:cs="Times New Roman"/>
          <w:sz w:val="24"/>
          <w:szCs w:val="24"/>
          <w:u w:val="single"/>
        </w:rPr>
        <w:t>canopy-mounted</w:t>
      </w:r>
      <w:proofErr w:type="gramEnd"/>
      <w:r w:rsidRPr="00FF468C">
        <w:rPr>
          <w:rFonts w:ascii="Times New Roman" w:hAnsi="Times New Roman" w:cs="Times New Roman"/>
          <w:sz w:val="24"/>
          <w:szCs w:val="24"/>
          <w:u w:val="single"/>
        </w:rPr>
        <w:t xml:space="preserve">. </w:t>
      </w:r>
    </w:p>
    <w:p w14:paraId="0CEB57BF" w14:textId="77777777" w:rsidR="00FF468C" w:rsidRPr="00FF468C" w:rsidRDefault="00FF468C" w:rsidP="00FF468C">
      <w:pPr>
        <w:numPr>
          <w:ilvl w:val="1"/>
          <w:numId w:val="6"/>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Passive recreation, open </w:t>
      </w:r>
      <w:proofErr w:type="gramStart"/>
      <w:r w:rsidRPr="00FF468C">
        <w:rPr>
          <w:rFonts w:ascii="Times New Roman" w:hAnsi="Times New Roman" w:cs="Times New Roman"/>
          <w:sz w:val="24"/>
          <w:szCs w:val="24"/>
          <w:u w:val="single"/>
        </w:rPr>
        <w:t>space</w:t>
      </w:r>
      <w:proofErr w:type="gramEnd"/>
      <w:r w:rsidRPr="00FF468C">
        <w:rPr>
          <w:rFonts w:ascii="Times New Roman" w:hAnsi="Times New Roman" w:cs="Times New Roman"/>
          <w:sz w:val="24"/>
          <w:szCs w:val="24"/>
          <w:u w:val="single"/>
        </w:rPr>
        <w:t xml:space="preserve"> or conservation.</w:t>
      </w:r>
    </w:p>
    <w:p w14:paraId="3B91F3EF" w14:textId="77777777" w:rsidR="00FF468C" w:rsidRPr="00FF468C" w:rsidRDefault="00FF468C" w:rsidP="00FF468C">
      <w:pPr>
        <w:ind w:left="1440"/>
        <w:contextualSpacing/>
        <w:jc w:val="both"/>
        <w:rPr>
          <w:rFonts w:ascii="Times New Roman" w:hAnsi="Times New Roman" w:cs="Times New Roman"/>
          <w:sz w:val="24"/>
          <w:szCs w:val="24"/>
          <w:u w:val="single"/>
        </w:rPr>
      </w:pPr>
    </w:p>
    <w:p w14:paraId="6947DE7B" w14:textId="77777777" w:rsid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Density and dimensional regulations.   The density and dimensional regulations of the underlying zoning districts are to be adhered to within the MDOD, except as follows:   </w:t>
      </w:r>
    </w:p>
    <w:p w14:paraId="60BBCEF0" w14:textId="77777777" w:rsidR="00CB5409" w:rsidRPr="00FF468C" w:rsidRDefault="00CB5409" w:rsidP="00CB5409">
      <w:pPr>
        <w:ind w:left="720"/>
        <w:contextualSpacing/>
        <w:jc w:val="both"/>
        <w:rPr>
          <w:rFonts w:ascii="Times New Roman" w:hAnsi="Times New Roman" w:cs="Times New Roman"/>
          <w:sz w:val="24"/>
          <w:szCs w:val="24"/>
          <w:u w:val="single"/>
        </w:rPr>
      </w:pPr>
    </w:p>
    <w:p w14:paraId="052EF98A" w14:textId="77777777" w:rsidR="00FF468C" w:rsidRPr="00FF468C" w:rsidRDefault="00FF468C" w:rsidP="00FF468C">
      <w:pPr>
        <w:ind w:left="720"/>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Southwest Connector Multifamily Development Sub-District: </w:t>
      </w:r>
    </w:p>
    <w:tbl>
      <w:tblPr>
        <w:tblStyle w:val="TableGrid"/>
        <w:tblW w:w="0" w:type="auto"/>
        <w:tblInd w:w="720" w:type="dxa"/>
        <w:tblLook w:val="04A0" w:firstRow="1" w:lastRow="0" w:firstColumn="1" w:lastColumn="0" w:noHBand="0" w:noVBand="1"/>
      </w:tblPr>
      <w:tblGrid>
        <w:gridCol w:w="2695"/>
        <w:gridCol w:w="1978"/>
        <w:gridCol w:w="1978"/>
        <w:gridCol w:w="1979"/>
      </w:tblGrid>
      <w:tr w:rsidR="00FF468C" w:rsidRPr="00FF468C" w14:paraId="58C87A2D" w14:textId="77777777" w:rsidTr="006F2399">
        <w:tc>
          <w:tcPr>
            <w:tcW w:w="2695" w:type="dxa"/>
          </w:tcPr>
          <w:p w14:paraId="7627E956" w14:textId="77777777" w:rsidR="00FF468C" w:rsidRPr="00FF468C" w:rsidRDefault="00FF468C" w:rsidP="00FF468C">
            <w:pPr>
              <w:jc w:val="both"/>
              <w:rPr>
                <w:rFonts w:ascii="Times New Roman" w:hAnsi="Times New Roman" w:cs="Times New Roman"/>
                <w:sz w:val="24"/>
                <w:szCs w:val="24"/>
                <w:u w:val="single"/>
              </w:rPr>
            </w:pPr>
            <w:bookmarkStart w:id="52" w:name="_Hlk147227219"/>
            <w:r w:rsidRPr="00FF468C">
              <w:rPr>
                <w:rFonts w:ascii="Times New Roman" w:hAnsi="Times New Roman" w:cs="Times New Roman"/>
                <w:sz w:val="24"/>
                <w:szCs w:val="24"/>
                <w:u w:val="single"/>
              </w:rPr>
              <w:t>Use</w:t>
            </w:r>
          </w:p>
        </w:tc>
        <w:tc>
          <w:tcPr>
            <w:tcW w:w="1978" w:type="dxa"/>
          </w:tcPr>
          <w:p w14:paraId="742F9002"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Maximum Height (stories)</w:t>
            </w:r>
          </w:p>
        </w:tc>
        <w:tc>
          <w:tcPr>
            <w:tcW w:w="1978" w:type="dxa"/>
          </w:tcPr>
          <w:p w14:paraId="5FB4A206"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Maximum Height (feet)</w:t>
            </w:r>
          </w:p>
        </w:tc>
        <w:tc>
          <w:tcPr>
            <w:tcW w:w="1979" w:type="dxa"/>
          </w:tcPr>
          <w:p w14:paraId="2FB89F6A" w14:textId="14B1B571"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Maximum Density (dwelling units per acre)</w:t>
            </w:r>
            <w:r w:rsidR="00C12F19">
              <w:rPr>
                <w:rFonts w:ascii="Times New Roman" w:hAnsi="Times New Roman" w:cs="Times New Roman"/>
                <w:sz w:val="24"/>
                <w:szCs w:val="24"/>
                <w:u w:val="single"/>
              </w:rPr>
              <w:t>**</w:t>
            </w:r>
          </w:p>
        </w:tc>
      </w:tr>
      <w:tr w:rsidR="00FF468C" w:rsidRPr="00FF468C" w14:paraId="706D2E01" w14:textId="77777777" w:rsidTr="006F2399">
        <w:tc>
          <w:tcPr>
            <w:tcW w:w="2695" w:type="dxa"/>
          </w:tcPr>
          <w:p w14:paraId="1E03F3EE" w14:textId="77777777" w:rsidR="00FF468C" w:rsidRPr="00FF468C" w:rsidRDefault="00FF468C" w:rsidP="00FF468C">
            <w:pPr>
              <w:rPr>
                <w:rFonts w:ascii="Times New Roman" w:hAnsi="Times New Roman" w:cs="Times New Roman"/>
                <w:sz w:val="24"/>
                <w:szCs w:val="24"/>
                <w:u w:val="single"/>
              </w:rPr>
            </w:pPr>
            <w:r w:rsidRPr="00FF468C">
              <w:rPr>
                <w:rFonts w:ascii="Times New Roman" w:hAnsi="Times New Roman" w:cs="Times New Roman"/>
                <w:sz w:val="24"/>
                <w:szCs w:val="24"/>
                <w:u w:val="single"/>
              </w:rPr>
              <w:t>Attached single-family or townhouse</w:t>
            </w:r>
          </w:p>
        </w:tc>
        <w:tc>
          <w:tcPr>
            <w:tcW w:w="1978" w:type="dxa"/>
          </w:tcPr>
          <w:p w14:paraId="18B1B44D"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3</w:t>
            </w:r>
          </w:p>
        </w:tc>
        <w:tc>
          <w:tcPr>
            <w:tcW w:w="1978" w:type="dxa"/>
          </w:tcPr>
          <w:p w14:paraId="745EA258"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40</w:t>
            </w:r>
          </w:p>
        </w:tc>
        <w:tc>
          <w:tcPr>
            <w:tcW w:w="1979" w:type="dxa"/>
          </w:tcPr>
          <w:p w14:paraId="6D8708E5"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8</w:t>
            </w:r>
          </w:p>
        </w:tc>
      </w:tr>
      <w:tr w:rsidR="00FF468C" w:rsidRPr="00FF468C" w14:paraId="5D7BB14D" w14:textId="77777777" w:rsidTr="006F2399">
        <w:tc>
          <w:tcPr>
            <w:tcW w:w="2695" w:type="dxa"/>
          </w:tcPr>
          <w:p w14:paraId="278ABD19" w14:textId="77777777" w:rsidR="00FF468C" w:rsidRPr="00FF468C" w:rsidRDefault="00FF468C" w:rsidP="00FF468C">
            <w:pPr>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Multi-family dwelling </w:t>
            </w:r>
          </w:p>
        </w:tc>
        <w:tc>
          <w:tcPr>
            <w:tcW w:w="1978" w:type="dxa"/>
          </w:tcPr>
          <w:p w14:paraId="10852EBE"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5</w:t>
            </w:r>
          </w:p>
        </w:tc>
        <w:tc>
          <w:tcPr>
            <w:tcW w:w="1978" w:type="dxa"/>
          </w:tcPr>
          <w:p w14:paraId="605EED83"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60</w:t>
            </w:r>
          </w:p>
        </w:tc>
        <w:tc>
          <w:tcPr>
            <w:tcW w:w="1979" w:type="dxa"/>
          </w:tcPr>
          <w:p w14:paraId="34CAA729" w14:textId="59D68FAB"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15</w:t>
            </w:r>
          </w:p>
        </w:tc>
      </w:tr>
      <w:tr w:rsidR="00CB5409" w:rsidRPr="00FF468C" w14:paraId="2920E308" w14:textId="77777777" w:rsidTr="006F2399">
        <w:tc>
          <w:tcPr>
            <w:tcW w:w="2695" w:type="dxa"/>
          </w:tcPr>
          <w:p w14:paraId="3CDCDB21" w14:textId="26BE9BFC" w:rsidR="00CB5409" w:rsidRPr="00FF468C" w:rsidRDefault="00CB5409" w:rsidP="00FF468C">
            <w:pPr>
              <w:rPr>
                <w:rFonts w:ascii="Times New Roman" w:hAnsi="Times New Roman" w:cs="Times New Roman"/>
                <w:sz w:val="24"/>
                <w:szCs w:val="24"/>
                <w:u w:val="single"/>
              </w:rPr>
            </w:pPr>
            <w:r>
              <w:rPr>
                <w:rFonts w:ascii="Times New Roman" w:hAnsi="Times New Roman" w:cs="Times New Roman"/>
                <w:sz w:val="24"/>
                <w:szCs w:val="24"/>
                <w:u w:val="single"/>
              </w:rPr>
              <w:t>Vertical mixed-use development</w:t>
            </w:r>
          </w:p>
        </w:tc>
        <w:tc>
          <w:tcPr>
            <w:tcW w:w="1978" w:type="dxa"/>
          </w:tcPr>
          <w:p w14:paraId="7FCF43BF" w14:textId="71E59320" w:rsidR="00CB5409" w:rsidRPr="00FF468C" w:rsidRDefault="00CB5409" w:rsidP="00FF468C">
            <w:pPr>
              <w:jc w:val="center"/>
              <w:rPr>
                <w:rFonts w:ascii="Times New Roman" w:hAnsi="Times New Roman" w:cs="Times New Roman"/>
                <w:sz w:val="24"/>
                <w:szCs w:val="24"/>
                <w:u w:val="single"/>
              </w:rPr>
            </w:pPr>
            <w:r>
              <w:rPr>
                <w:rFonts w:ascii="Times New Roman" w:hAnsi="Times New Roman" w:cs="Times New Roman"/>
                <w:sz w:val="24"/>
                <w:szCs w:val="24"/>
                <w:u w:val="single"/>
              </w:rPr>
              <w:t>5</w:t>
            </w:r>
          </w:p>
        </w:tc>
        <w:tc>
          <w:tcPr>
            <w:tcW w:w="1978" w:type="dxa"/>
          </w:tcPr>
          <w:p w14:paraId="4D66F085" w14:textId="29BE2118" w:rsidR="00CB5409" w:rsidRPr="00FF468C" w:rsidRDefault="00CB5409" w:rsidP="00FF468C">
            <w:pPr>
              <w:jc w:val="center"/>
              <w:rPr>
                <w:rFonts w:ascii="Times New Roman" w:hAnsi="Times New Roman" w:cs="Times New Roman"/>
                <w:sz w:val="24"/>
                <w:szCs w:val="24"/>
                <w:u w:val="single"/>
              </w:rPr>
            </w:pPr>
            <w:r>
              <w:rPr>
                <w:rFonts w:ascii="Times New Roman" w:hAnsi="Times New Roman" w:cs="Times New Roman"/>
                <w:sz w:val="24"/>
                <w:szCs w:val="24"/>
                <w:u w:val="single"/>
              </w:rPr>
              <w:t>60</w:t>
            </w:r>
          </w:p>
        </w:tc>
        <w:tc>
          <w:tcPr>
            <w:tcW w:w="1979" w:type="dxa"/>
          </w:tcPr>
          <w:p w14:paraId="0125FB28" w14:textId="24D1F0F1" w:rsidR="00CB5409" w:rsidRPr="00FF468C" w:rsidRDefault="00CB5409" w:rsidP="00FF468C">
            <w:pPr>
              <w:jc w:val="center"/>
              <w:rPr>
                <w:rFonts w:ascii="Times New Roman" w:hAnsi="Times New Roman" w:cs="Times New Roman"/>
                <w:sz w:val="24"/>
                <w:szCs w:val="24"/>
                <w:u w:val="single"/>
              </w:rPr>
            </w:pPr>
            <w:r>
              <w:rPr>
                <w:rFonts w:ascii="Times New Roman" w:hAnsi="Times New Roman" w:cs="Times New Roman"/>
                <w:sz w:val="24"/>
                <w:szCs w:val="24"/>
                <w:u w:val="single"/>
              </w:rPr>
              <w:t>15</w:t>
            </w:r>
          </w:p>
        </w:tc>
      </w:tr>
      <w:tr w:rsidR="00CB5409" w:rsidRPr="00FF468C" w14:paraId="1BDE345E" w14:textId="77777777" w:rsidTr="006F2399">
        <w:tc>
          <w:tcPr>
            <w:tcW w:w="2695" w:type="dxa"/>
          </w:tcPr>
          <w:p w14:paraId="0543B697" w14:textId="09DBF748" w:rsidR="00CB5409" w:rsidRDefault="00CB5409" w:rsidP="00FF468C">
            <w:pPr>
              <w:rPr>
                <w:rFonts w:ascii="Times New Roman" w:hAnsi="Times New Roman" w:cs="Times New Roman"/>
                <w:sz w:val="24"/>
                <w:szCs w:val="24"/>
                <w:u w:val="single"/>
              </w:rPr>
            </w:pPr>
            <w:r>
              <w:rPr>
                <w:rFonts w:ascii="Times New Roman" w:hAnsi="Times New Roman" w:cs="Times New Roman"/>
                <w:sz w:val="24"/>
                <w:szCs w:val="24"/>
                <w:u w:val="single"/>
              </w:rPr>
              <w:t>Horizontal mixed-use development</w:t>
            </w:r>
          </w:p>
        </w:tc>
        <w:tc>
          <w:tcPr>
            <w:tcW w:w="1978" w:type="dxa"/>
          </w:tcPr>
          <w:p w14:paraId="11C0800C" w14:textId="7972D215" w:rsidR="00CB5409" w:rsidRDefault="00CB5409" w:rsidP="00FF468C">
            <w:pPr>
              <w:jc w:val="center"/>
              <w:rPr>
                <w:rFonts w:ascii="Times New Roman" w:hAnsi="Times New Roman" w:cs="Times New Roman"/>
                <w:sz w:val="24"/>
                <w:szCs w:val="24"/>
                <w:u w:val="single"/>
              </w:rPr>
            </w:pPr>
            <w:r>
              <w:rPr>
                <w:rFonts w:ascii="Times New Roman" w:hAnsi="Times New Roman" w:cs="Times New Roman"/>
                <w:sz w:val="24"/>
                <w:szCs w:val="24"/>
                <w:u w:val="single"/>
              </w:rPr>
              <w:t>5</w:t>
            </w:r>
          </w:p>
        </w:tc>
        <w:tc>
          <w:tcPr>
            <w:tcW w:w="1978" w:type="dxa"/>
          </w:tcPr>
          <w:p w14:paraId="20FD00E3" w14:textId="23E70E0F" w:rsidR="00CB5409" w:rsidRDefault="00CB5409" w:rsidP="00FF468C">
            <w:pPr>
              <w:jc w:val="center"/>
              <w:rPr>
                <w:rFonts w:ascii="Times New Roman" w:hAnsi="Times New Roman" w:cs="Times New Roman"/>
                <w:sz w:val="24"/>
                <w:szCs w:val="24"/>
                <w:u w:val="single"/>
              </w:rPr>
            </w:pPr>
            <w:r>
              <w:rPr>
                <w:rFonts w:ascii="Times New Roman" w:hAnsi="Times New Roman" w:cs="Times New Roman"/>
                <w:sz w:val="24"/>
                <w:szCs w:val="24"/>
                <w:u w:val="single"/>
              </w:rPr>
              <w:t>60</w:t>
            </w:r>
          </w:p>
        </w:tc>
        <w:tc>
          <w:tcPr>
            <w:tcW w:w="1979" w:type="dxa"/>
          </w:tcPr>
          <w:p w14:paraId="2517C49B" w14:textId="61E23FE5" w:rsidR="00CB5409" w:rsidRDefault="00CB5409" w:rsidP="00FF468C">
            <w:pPr>
              <w:jc w:val="center"/>
              <w:rPr>
                <w:rFonts w:ascii="Times New Roman" w:hAnsi="Times New Roman" w:cs="Times New Roman"/>
                <w:sz w:val="24"/>
                <w:szCs w:val="24"/>
                <w:u w:val="single"/>
              </w:rPr>
            </w:pPr>
            <w:r>
              <w:rPr>
                <w:rFonts w:ascii="Times New Roman" w:hAnsi="Times New Roman" w:cs="Times New Roman"/>
                <w:sz w:val="24"/>
                <w:szCs w:val="24"/>
                <w:u w:val="single"/>
              </w:rPr>
              <w:t>15</w:t>
            </w:r>
          </w:p>
        </w:tc>
      </w:tr>
      <w:tr w:rsidR="00FF468C" w:rsidRPr="00FF468C" w14:paraId="402B6162" w14:textId="77777777" w:rsidTr="006F2399">
        <w:tc>
          <w:tcPr>
            <w:tcW w:w="2695" w:type="dxa"/>
          </w:tcPr>
          <w:p w14:paraId="6D4DB5E8" w14:textId="77777777" w:rsidR="00FF468C" w:rsidRPr="00FF468C" w:rsidRDefault="00FF468C" w:rsidP="00FF468C">
            <w:pPr>
              <w:rPr>
                <w:rFonts w:ascii="Times New Roman" w:hAnsi="Times New Roman" w:cs="Times New Roman"/>
                <w:sz w:val="24"/>
                <w:szCs w:val="24"/>
                <w:u w:val="single"/>
              </w:rPr>
            </w:pPr>
            <w:r w:rsidRPr="00FF468C">
              <w:rPr>
                <w:rFonts w:ascii="Times New Roman" w:hAnsi="Times New Roman" w:cs="Times New Roman"/>
                <w:sz w:val="24"/>
                <w:szCs w:val="24"/>
                <w:u w:val="single"/>
              </w:rPr>
              <w:t>Clubhouse</w:t>
            </w:r>
          </w:p>
        </w:tc>
        <w:tc>
          <w:tcPr>
            <w:tcW w:w="1978" w:type="dxa"/>
          </w:tcPr>
          <w:p w14:paraId="59486470"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w:t>
            </w:r>
          </w:p>
        </w:tc>
        <w:tc>
          <w:tcPr>
            <w:tcW w:w="1978" w:type="dxa"/>
          </w:tcPr>
          <w:p w14:paraId="494210E7"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35</w:t>
            </w:r>
          </w:p>
        </w:tc>
        <w:tc>
          <w:tcPr>
            <w:tcW w:w="1979" w:type="dxa"/>
          </w:tcPr>
          <w:p w14:paraId="068F3D32"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N/A</w:t>
            </w:r>
          </w:p>
        </w:tc>
      </w:tr>
      <w:bookmarkEnd w:id="52"/>
    </w:tbl>
    <w:p w14:paraId="5B43CB9C" w14:textId="77777777" w:rsidR="00FF468C" w:rsidRPr="00FF468C" w:rsidRDefault="00FF468C" w:rsidP="00FF468C">
      <w:pPr>
        <w:ind w:left="720"/>
        <w:jc w:val="both"/>
        <w:rPr>
          <w:rFonts w:ascii="Times New Roman" w:hAnsi="Times New Roman" w:cs="Times New Roman"/>
          <w:sz w:val="24"/>
          <w:szCs w:val="24"/>
          <w:u w:val="single"/>
        </w:rPr>
      </w:pPr>
    </w:p>
    <w:p w14:paraId="52E705CC" w14:textId="77777777" w:rsidR="00FF468C" w:rsidRPr="00FF468C" w:rsidRDefault="00FF468C" w:rsidP="00FF468C">
      <w:pPr>
        <w:ind w:left="720"/>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Downtown Multifamily Development Sub-District: </w:t>
      </w:r>
    </w:p>
    <w:tbl>
      <w:tblPr>
        <w:tblStyle w:val="TableGrid"/>
        <w:tblW w:w="0" w:type="auto"/>
        <w:tblInd w:w="720" w:type="dxa"/>
        <w:tblLook w:val="04A0" w:firstRow="1" w:lastRow="0" w:firstColumn="1" w:lastColumn="0" w:noHBand="0" w:noVBand="1"/>
      </w:tblPr>
      <w:tblGrid>
        <w:gridCol w:w="2614"/>
        <w:gridCol w:w="2005"/>
        <w:gridCol w:w="2005"/>
        <w:gridCol w:w="2006"/>
      </w:tblGrid>
      <w:tr w:rsidR="00FF468C" w:rsidRPr="00FF468C" w14:paraId="77FA03EF" w14:textId="77777777" w:rsidTr="006F2399">
        <w:tc>
          <w:tcPr>
            <w:tcW w:w="2614" w:type="dxa"/>
          </w:tcPr>
          <w:p w14:paraId="03D6530E" w14:textId="77777777" w:rsidR="00FF468C" w:rsidRPr="00FF468C" w:rsidRDefault="00FF468C" w:rsidP="00FF468C">
            <w:pPr>
              <w:jc w:val="both"/>
              <w:rPr>
                <w:rFonts w:ascii="Times New Roman" w:hAnsi="Times New Roman" w:cs="Times New Roman"/>
                <w:sz w:val="24"/>
                <w:szCs w:val="24"/>
                <w:u w:val="single"/>
              </w:rPr>
            </w:pPr>
            <w:r w:rsidRPr="00FF468C">
              <w:rPr>
                <w:rFonts w:ascii="Times New Roman" w:hAnsi="Times New Roman" w:cs="Times New Roman"/>
                <w:sz w:val="24"/>
                <w:szCs w:val="24"/>
                <w:u w:val="single"/>
              </w:rPr>
              <w:t>Use</w:t>
            </w:r>
          </w:p>
        </w:tc>
        <w:tc>
          <w:tcPr>
            <w:tcW w:w="2005" w:type="dxa"/>
          </w:tcPr>
          <w:p w14:paraId="503D01CC"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Maximum Height (stories)</w:t>
            </w:r>
          </w:p>
        </w:tc>
        <w:tc>
          <w:tcPr>
            <w:tcW w:w="2005" w:type="dxa"/>
          </w:tcPr>
          <w:p w14:paraId="4F7AD469"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Maximum Height (feet)</w:t>
            </w:r>
          </w:p>
        </w:tc>
        <w:tc>
          <w:tcPr>
            <w:tcW w:w="2006" w:type="dxa"/>
          </w:tcPr>
          <w:p w14:paraId="3633B02A"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Maximum Density (units per acre)**</w:t>
            </w:r>
          </w:p>
        </w:tc>
      </w:tr>
      <w:tr w:rsidR="00FF468C" w:rsidRPr="00FF468C" w14:paraId="07304FC8" w14:textId="77777777" w:rsidTr="006F2399">
        <w:tc>
          <w:tcPr>
            <w:tcW w:w="2614" w:type="dxa"/>
          </w:tcPr>
          <w:p w14:paraId="4D75EF5E" w14:textId="77777777" w:rsidR="00FF468C" w:rsidRPr="00FF468C" w:rsidRDefault="00FF468C" w:rsidP="00FF468C">
            <w:pPr>
              <w:rPr>
                <w:rFonts w:ascii="Times New Roman" w:hAnsi="Times New Roman" w:cs="Times New Roman"/>
                <w:sz w:val="24"/>
                <w:szCs w:val="24"/>
                <w:u w:val="single"/>
              </w:rPr>
            </w:pPr>
            <w:r w:rsidRPr="00FF468C">
              <w:rPr>
                <w:rFonts w:ascii="Times New Roman" w:hAnsi="Times New Roman" w:cs="Times New Roman"/>
                <w:sz w:val="24"/>
                <w:szCs w:val="24"/>
                <w:u w:val="single"/>
              </w:rPr>
              <w:t>Attached single-family or townhouse</w:t>
            </w:r>
          </w:p>
        </w:tc>
        <w:tc>
          <w:tcPr>
            <w:tcW w:w="2005" w:type="dxa"/>
          </w:tcPr>
          <w:p w14:paraId="406CD99E"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2.5</w:t>
            </w:r>
          </w:p>
        </w:tc>
        <w:tc>
          <w:tcPr>
            <w:tcW w:w="2005" w:type="dxa"/>
          </w:tcPr>
          <w:p w14:paraId="2AE54E87"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35</w:t>
            </w:r>
          </w:p>
        </w:tc>
        <w:tc>
          <w:tcPr>
            <w:tcW w:w="2006" w:type="dxa"/>
          </w:tcPr>
          <w:p w14:paraId="3A025980"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8</w:t>
            </w:r>
          </w:p>
        </w:tc>
      </w:tr>
      <w:tr w:rsidR="00FF468C" w:rsidRPr="00FF468C" w14:paraId="6182F4A1" w14:textId="77777777" w:rsidTr="006F2399">
        <w:tc>
          <w:tcPr>
            <w:tcW w:w="2614" w:type="dxa"/>
          </w:tcPr>
          <w:p w14:paraId="63715BAF" w14:textId="77777777" w:rsidR="00FF468C" w:rsidRPr="00FF468C" w:rsidRDefault="00FF468C" w:rsidP="00FF468C">
            <w:pPr>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Multi-family dwelling </w:t>
            </w:r>
          </w:p>
        </w:tc>
        <w:tc>
          <w:tcPr>
            <w:tcW w:w="2005" w:type="dxa"/>
          </w:tcPr>
          <w:p w14:paraId="0ED732FA"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3</w:t>
            </w:r>
          </w:p>
        </w:tc>
        <w:tc>
          <w:tcPr>
            <w:tcW w:w="2005" w:type="dxa"/>
          </w:tcPr>
          <w:p w14:paraId="70CB5199"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35*</w:t>
            </w:r>
          </w:p>
        </w:tc>
        <w:tc>
          <w:tcPr>
            <w:tcW w:w="2006" w:type="dxa"/>
          </w:tcPr>
          <w:p w14:paraId="43063DF0"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15</w:t>
            </w:r>
          </w:p>
        </w:tc>
      </w:tr>
      <w:tr w:rsidR="00FF468C" w:rsidRPr="00FF468C" w14:paraId="1C802A1D" w14:textId="77777777" w:rsidTr="006F2399">
        <w:tc>
          <w:tcPr>
            <w:tcW w:w="2614" w:type="dxa"/>
          </w:tcPr>
          <w:p w14:paraId="77EFB986" w14:textId="77777777" w:rsidR="00FF468C" w:rsidRPr="00FF468C" w:rsidRDefault="00FF468C" w:rsidP="00FF468C">
            <w:pPr>
              <w:rPr>
                <w:rFonts w:ascii="Times New Roman" w:hAnsi="Times New Roman" w:cs="Times New Roman"/>
                <w:sz w:val="24"/>
                <w:szCs w:val="24"/>
                <w:u w:val="single"/>
              </w:rPr>
            </w:pPr>
            <w:r w:rsidRPr="00FF468C">
              <w:rPr>
                <w:rFonts w:ascii="Times New Roman" w:hAnsi="Times New Roman" w:cs="Times New Roman"/>
                <w:sz w:val="24"/>
                <w:szCs w:val="24"/>
                <w:u w:val="single"/>
              </w:rPr>
              <w:lastRenderedPageBreak/>
              <w:t>Vertical mixed-use development</w:t>
            </w:r>
          </w:p>
        </w:tc>
        <w:tc>
          <w:tcPr>
            <w:tcW w:w="2005" w:type="dxa"/>
          </w:tcPr>
          <w:p w14:paraId="42AD3F3E"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4</w:t>
            </w:r>
          </w:p>
        </w:tc>
        <w:tc>
          <w:tcPr>
            <w:tcW w:w="2005" w:type="dxa"/>
          </w:tcPr>
          <w:p w14:paraId="0B600737"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45</w:t>
            </w:r>
          </w:p>
        </w:tc>
        <w:tc>
          <w:tcPr>
            <w:tcW w:w="2006" w:type="dxa"/>
          </w:tcPr>
          <w:p w14:paraId="7E018CB6"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15</w:t>
            </w:r>
          </w:p>
        </w:tc>
      </w:tr>
      <w:tr w:rsidR="00FF468C" w:rsidRPr="00FF468C" w14:paraId="4BA4CC57" w14:textId="77777777" w:rsidTr="006F2399">
        <w:tc>
          <w:tcPr>
            <w:tcW w:w="2614" w:type="dxa"/>
          </w:tcPr>
          <w:p w14:paraId="7BDC6815" w14:textId="77777777" w:rsidR="00FF468C" w:rsidRPr="00FF468C" w:rsidRDefault="00FF468C" w:rsidP="00FF468C">
            <w:pPr>
              <w:rPr>
                <w:rFonts w:ascii="Times New Roman" w:hAnsi="Times New Roman" w:cs="Times New Roman"/>
                <w:sz w:val="24"/>
                <w:szCs w:val="24"/>
                <w:u w:val="single"/>
              </w:rPr>
            </w:pPr>
            <w:r w:rsidRPr="00FF468C">
              <w:rPr>
                <w:rFonts w:ascii="Times New Roman" w:hAnsi="Times New Roman" w:cs="Times New Roman"/>
                <w:sz w:val="24"/>
                <w:szCs w:val="24"/>
                <w:u w:val="single"/>
              </w:rPr>
              <w:t>Horizontal mixed-use development</w:t>
            </w:r>
          </w:p>
        </w:tc>
        <w:tc>
          <w:tcPr>
            <w:tcW w:w="2005" w:type="dxa"/>
          </w:tcPr>
          <w:p w14:paraId="5191EDC1"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4</w:t>
            </w:r>
          </w:p>
        </w:tc>
        <w:tc>
          <w:tcPr>
            <w:tcW w:w="2005" w:type="dxa"/>
          </w:tcPr>
          <w:p w14:paraId="665AF654"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45</w:t>
            </w:r>
          </w:p>
        </w:tc>
        <w:tc>
          <w:tcPr>
            <w:tcW w:w="2006" w:type="dxa"/>
          </w:tcPr>
          <w:p w14:paraId="4AA8DFF6"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15</w:t>
            </w:r>
          </w:p>
        </w:tc>
      </w:tr>
      <w:tr w:rsidR="00FF468C" w:rsidRPr="00FF468C" w14:paraId="534C836E" w14:textId="77777777" w:rsidTr="006F2399">
        <w:tc>
          <w:tcPr>
            <w:tcW w:w="2614" w:type="dxa"/>
          </w:tcPr>
          <w:p w14:paraId="0C3FF5A2" w14:textId="77777777" w:rsidR="00FF468C" w:rsidRPr="00FF468C" w:rsidRDefault="00FF468C" w:rsidP="00FF468C">
            <w:pPr>
              <w:rPr>
                <w:rFonts w:ascii="Times New Roman" w:hAnsi="Times New Roman" w:cs="Times New Roman"/>
                <w:sz w:val="24"/>
                <w:szCs w:val="24"/>
                <w:u w:val="single"/>
              </w:rPr>
            </w:pPr>
            <w:r w:rsidRPr="00FF468C">
              <w:rPr>
                <w:rFonts w:ascii="Times New Roman" w:hAnsi="Times New Roman" w:cs="Times New Roman"/>
                <w:sz w:val="24"/>
                <w:szCs w:val="24"/>
                <w:u w:val="single"/>
              </w:rPr>
              <w:t>Clubhouse</w:t>
            </w:r>
          </w:p>
        </w:tc>
        <w:tc>
          <w:tcPr>
            <w:tcW w:w="2005" w:type="dxa"/>
          </w:tcPr>
          <w:p w14:paraId="0CBEFB08"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w:t>
            </w:r>
          </w:p>
        </w:tc>
        <w:tc>
          <w:tcPr>
            <w:tcW w:w="2005" w:type="dxa"/>
          </w:tcPr>
          <w:p w14:paraId="15B117B5"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35</w:t>
            </w:r>
          </w:p>
        </w:tc>
        <w:tc>
          <w:tcPr>
            <w:tcW w:w="2006" w:type="dxa"/>
          </w:tcPr>
          <w:p w14:paraId="45E73E44" w14:textId="77777777" w:rsidR="00FF468C" w:rsidRPr="00FF468C" w:rsidRDefault="00FF468C" w:rsidP="00FF468C">
            <w:pPr>
              <w:jc w:val="center"/>
              <w:rPr>
                <w:rFonts w:ascii="Times New Roman" w:hAnsi="Times New Roman" w:cs="Times New Roman"/>
                <w:sz w:val="24"/>
                <w:szCs w:val="24"/>
                <w:u w:val="single"/>
              </w:rPr>
            </w:pPr>
            <w:r w:rsidRPr="00FF468C">
              <w:rPr>
                <w:rFonts w:ascii="Times New Roman" w:hAnsi="Times New Roman" w:cs="Times New Roman"/>
                <w:sz w:val="24"/>
                <w:szCs w:val="24"/>
                <w:u w:val="single"/>
              </w:rPr>
              <w:t>N/A</w:t>
            </w:r>
          </w:p>
        </w:tc>
      </w:tr>
    </w:tbl>
    <w:p w14:paraId="395AECCD" w14:textId="77777777" w:rsidR="00FF468C" w:rsidRPr="00FF468C" w:rsidRDefault="00FF468C" w:rsidP="00FF468C">
      <w:pPr>
        <w:ind w:left="720"/>
        <w:jc w:val="both"/>
        <w:rPr>
          <w:rFonts w:ascii="Times New Roman" w:hAnsi="Times New Roman" w:cs="Times New Roman"/>
          <w:sz w:val="24"/>
          <w:szCs w:val="24"/>
          <w:u w:val="single"/>
        </w:rPr>
      </w:pPr>
      <w:bookmarkStart w:id="53" w:name="_Hlk148352363"/>
      <w:r w:rsidRPr="00FF468C">
        <w:rPr>
          <w:rFonts w:ascii="Times New Roman" w:hAnsi="Times New Roman" w:cs="Times New Roman"/>
          <w:sz w:val="24"/>
          <w:szCs w:val="24"/>
          <w:u w:val="single"/>
        </w:rPr>
        <w:t xml:space="preserve">*Where parking is to be provided on the first floor of a multi-family dwelling, the maximum height may increase to 45 feet.  </w:t>
      </w:r>
    </w:p>
    <w:p w14:paraId="703B4624" w14:textId="77777777" w:rsidR="00FF468C" w:rsidRPr="00FF468C" w:rsidRDefault="00FF468C" w:rsidP="00FF468C">
      <w:pPr>
        <w:spacing w:after="120"/>
        <w:ind w:left="720"/>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**For adaptive reuse or substantial restoration of existing buildings, the proposed residential density shall be based upon the demonstrated ability of the existing building to accommodate such density or intensity of use.   </w:t>
      </w:r>
    </w:p>
    <w:p w14:paraId="2CFED2D5" w14:textId="77777777" w:rsidR="00FF468C" w:rsidRPr="00FF468C" w:rsidRDefault="00FF468C" w:rsidP="00FF468C">
      <w:pPr>
        <w:spacing w:after="120"/>
        <w:ind w:left="720"/>
        <w:jc w:val="both"/>
        <w:rPr>
          <w:rFonts w:ascii="Times New Roman" w:hAnsi="Times New Roman" w:cs="Times New Roman"/>
          <w:sz w:val="24"/>
          <w:szCs w:val="24"/>
          <w:u w:val="single"/>
        </w:rPr>
      </w:pPr>
    </w:p>
    <w:bookmarkEnd w:id="53"/>
    <w:p w14:paraId="46EB03AE" w14:textId="77777777" w:rsidR="00FF468C" w:rsidRP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Affordable housing.</w:t>
      </w:r>
    </w:p>
    <w:p w14:paraId="40F8FCEF" w14:textId="3B889264" w:rsidR="00FF468C" w:rsidRPr="00FF468C" w:rsidRDefault="00FF468C" w:rsidP="00FF468C">
      <w:pPr>
        <w:numPr>
          <w:ilvl w:val="0"/>
          <w:numId w:val="11"/>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Number of Affordable Dwelling Units.   For all MDOD Projects containing a minimum of 10 dwelling units, not less than </w:t>
      </w:r>
      <w:r w:rsidRPr="00E34A11">
        <w:rPr>
          <w:rFonts w:ascii="Times New Roman" w:hAnsi="Times New Roman" w:cs="Times New Roman"/>
          <w:sz w:val="24"/>
          <w:szCs w:val="24"/>
          <w:highlight w:val="yellow"/>
          <w:u w:val="single"/>
        </w:rPr>
        <w:t>10%</w:t>
      </w:r>
      <w:r w:rsidRPr="00FF468C">
        <w:rPr>
          <w:rFonts w:ascii="Times New Roman" w:hAnsi="Times New Roman" w:cs="Times New Roman"/>
          <w:sz w:val="24"/>
          <w:szCs w:val="24"/>
          <w:u w:val="single"/>
        </w:rPr>
        <w:t xml:space="preserve"> of dwelling units constructed shall be permanently restricted to households who qualify as low income, as that term is defined for the area by the Massachusetts Executive Office of Housing and </w:t>
      </w:r>
      <w:proofErr w:type="spellStart"/>
      <w:r w:rsidRPr="00FF468C">
        <w:rPr>
          <w:rFonts w:ascii="Times New Roman" w:hAnsi="Times New Roman" w:cs="Times New Roman"/>
          <w:sz w:val="24"/>
          <w:szCs w:val="24"/>
          <w:u w:val="single"/>
        </w:rPr>
        <w:t>Liveable</w:t>
      </w:r>
      <w:proofErr w:type="spellEnd"/>
      <w:r w:rsidRPr="00FF468C">
        <w:rPr>
          <w:rFonts w:ascii="Times New Roman" w:hAnsi="Times New Roman" w:cs="Times New Roman"/>
          <w:sz w:val="24"/>
          <w:szCs w:val="24"/>
          <w:u w:val="single"/>
        </w:rPr>
        <w:t xml:space="preserve"> Communities</w:t>
      </w:r>
      <w:r w:rsidR="00A6148B">
        <w:rPr>
          <w:rFonts w:ascii="Times New Roman" w:hAnsi="Times New Roman" w:cs="Times New Roman"/>
          <w:sz w:val="24"/>
          <w:szCs w:val="24"/>
          <w:u w:val="single"/>
        </w:rPr>
        <w:t xml:space="preserve"> (EOHLC)</w:t>
      </w:r>
      <w:r w:rsidRPr="00FF468C">
        <w:rPr>
          <w:rFonts w:ascii="Times New Roman" w:hAnsi="Times New Roman" w:cs="Times New Roman"/>
          <w:sz w:val="24"/>
          <w:szCs w:val="24"/>
          <w:u w:val="single"/>
        </w:rPr>
        <w:t xml:space="preserve">, or successor agency.    For purposes of calculating the number of units of Affordable Dwelling Units required within the Project, any fractional unit shall be deemed to constitute a whole unit. </w:t>
      </w:r>
    </w:p>
    <w:p w14:paraId="2B0C24AF" w14:textId="77777777" w:rsidR="00FF468C" w:rsidRPr="00FF468C" w:rsidRDefault="00FF468C" w:rsidP="00FF468C">
      <w:pPr>
        <w:numPr>
          <w:ilvl w:val="0"/>
          <w:numId w:val="11"/>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Affordable Dwelling Units shall be constructed on the same site as market rate units and shall be indistinguishably interspersed throughout the MDOD Project.  The Affordable Dwelling Units shall be equal in quality, layout, construction materials, fixtures, and interior and exterior finishes to the base level market rate units in the MDOD.  </w:t>
      </w:r>
    </w:p>
    <w:p w14:paraId="0BE80879" w14:textId="77777777" w:rsidR="00FF468C" w:rsidRPr="00FF468C" w:rsidRDefault="00FF468C" w:rsidP="00FF468C">
      <w:pPr>
        <w:numPr>
          <w:ilvl w:val="0"/>
          <w:numId w:val="11"/>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Occupants of Affordable Dwelling Units shall have the same access to common areas, </w:t>
      </w:r>
      <w:proofErr w:type="gramStart"/>
      <w:r w:rsidRPr="00FF468C">
        <w:rPr>
          <w:rFonts w:ascii="Times New Roman" w:hAnsi="Times New Roman" w:cs="Times New Roman"/>
          <w:sz w:val="24"/>
          <w:szCs w:val="24"/>
          <w:u w:val="single"/>
        </w:rPr>
        <w:t>facilities</w:t>
      </w:r>
      <w:proofErr w:type="gramEnd"/>
      <w:r w:rsidRPr="00FF468C">
        <w:rPr>
          <w:rFonts w:ascii="Times New Roman" w:hAnsi="Times New Roman" w:cs="Times New Roman"/>
          <w:sz w:val="24"/>
          <w:szCs w:val="24"/>
          <w:u w:val="single"/>
        </w:rPr>
        <w:t xml:space="preserve"> and services as occupants of market rate units in the MDOD.   </w:t>
      </w:r>
    </w:p>
    <w:p w14:paraId="5F99B497" w14:textId="77777777" w:rsidR="00FF468C" w:rsidRPr="00FF468C" w:rsidRDefault="00FF468C" w:rsidP="00FF468C">
      <w:pPr>
        <w:numPr>
          <w:ilvl w:val="0"/>
          <w:numId w:val="11"/>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The total number of bedrooms in Affordable Dwelling Units shall be proportionate to the total number of bedrooms in all units of the MDOD Project.</w:t>
      </w:r>
    </w:p>
    <w:p w14:paraId="26B1EC42" w14:textId="77777777" w:rsidR="00FF468C" w:rsidRPr="00FF468C" w:rsidRDefault="00FF468C" w:rsidP="00FF468C">
      <w:pPr>
        <w:numPr>
          <w:ilvl w:val="0"/>
          <w:numId w:val="11"/>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In Projects that are constructed in phases, Affordable Dwelling Units shall be constructed and occupied in proportion to the number of units in each phase of the Project. </w:t>
      </w:r>
    </w:p>
    <w:p w14:paraId="12C16CEE" w14:textId="77777777" w:rsidR="00FF468C" w:rsidRPr="00FF468C" w:rsidRDefault="00FF468C" w:rsidP="00FF468C">
      <w:pPr>
        <w:numPr>
          <w:ilvl w:val="0"/>
          <w:numId w:val="11"/>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To the extent permitted by applicable law, otherwise qualified Northborough residents shall have a first opportunity and preference for the Affordable Housing Dwelling Units in the MDOD.  For the purposes of this requirement, “Northborough residents” shall be defined as a current Town of Northborough resident (as established through certification by the Northborough Town Clerk based on census, voting registration, or other acceptable evidence), or a current employee of the Town of Northborough or business establishment located in Northborough, or household with children attending the Northborough/Southborough Regional Public School District.</w:t>
      </w:r>
    </w:p>
    <w:p w14:paraId="217CAED8" w14:textId="3360253C" w:rsidR="00FF468C" w:rsidRPr="00FF468C" w:rsidRDefault="00FF468C" w:rsidP="00FF468C">
      <w:pPr>
        <w:numPr>
          <w:ilvl w:val="0"/>
          <w:numId w:val="11"/>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Affordable Housing Restriction.   Affordable Dwelling Unit</w:t>
      </w:r>
      <w:r w:rsidR="00A6148B">
        <w:rPr>
          <w:rFonts w:ascii="Times New Roman" w:hAnsi="Times New Roman" w:cs="Times New Roman"/>
          <w:sz w:val="24"/>
          <w:szCs w:val="24"/>
          <w:u w:val="single"/>
        </w:rPr>
        <w:t>s</w:t>
      </w:r>
      <w:r w:rsidRPr="00FF468C">
        <w:rPr>
          <w:rFonts w:ascii="Times New Roman" w:hAnsi="Times New Roman" w:cs="Times New Roman"/>
          <w:sz w:val="24"/>
          <w:szCs w:val="24"/>
          <w:u w:val="single"/>
        </w:rPr>
        <w:t xml:space="preserve"> shall be </w:t>
      </w:r>
      <w:r w:rsidR="00A6148B">
        <w:rPr>
          <w:rFonts w:ascii="Times New Roman" w:hAnsi="Times New Roman" w:cs="Times New Roman"/>
          <w:sz w:val="24"/>
          <w:szCs w:val="24"/>
          <w:u w:val="single"/>
        </w:rPr>
        <w:t xml:space="preserve">Local Action Units developed in compliance with the requirements for the same as specified by Commonwealth of Massachusetts Executive Office of Housing and </w:t>
      </w:r>
      <w:proofErr w:type="spellStart"/>
      <w:r w:rsidR="00A6148B">
        <w:rPr>
          <w:rFonts w:ascii="Times New Roman" w:hAnsi="Times New Roman" w:cs="Times New Roman"/>
          <w:sz w:val="24"/>
          <w:szCs w:val="24"/>
          <w:u w:val="single"/>
        </w:rPr>
        <w:t>Liveable</w:t>
      </w:r>
      <w:proofErr w:type="spellEnd"/>
      <w:r w:rsidR="00A6148B">
        <w:rPr>
          <w:rFonts w:ascii="Times New Roman" w:hAnsi="Times New Roman" w:cs="Times New Roman"/>
          <w:sz w:val="24"/>
          <w:szCs w:val="24"/>
          <w:u w:val="single"/>
        </w:rPr>
        <w:t xml:space="preserve"> </w:t>
      </w:r>
      <w:r w:rsidR="00A6148B">
        <w:rPr>
          <w:rFonts w:ascii="Times New Roman" w:hAnsi="Times New Roman" w:cs="Times New Roman"/>
          <w:sz w:val="24"/>
          <w:szCs w:val="24"/>
          <w:u w:val="single"/>
        </w:rPr>
        <w:lastRenderedPageBreak/>
        <w:t xml:space="preserve">Communities (EOHLC), or successor agency as part of the Local Initiative Program, 760 CMR 56.00, or otherwise.  All such affordable dwelling units shall qualify for inclusion of the </w:t>
      </w:r>
      <w:proofErr w:type="spellStart"/>
      <w:r w:rsidR="00A6148B">
        <w:rPr>
          <w:rFonts w:ascii="Times New Roman" w:hAnsi="Times New Roman" w:cs="Times New Roman"/>
          <w:sz w:val="24"/>
          <w:szCs w:val="24"/>
          <w:u w:val="single"/>
        </w:rPr>
        <w:t>Sudsidized</w:t>
      </w:r>
      <w:proofErr w:type="spellEnd"/>
      <w:r w:rsidR="00A6148B">
        <w:rPr>
          <w:rFonts w:ascii="Times New Roman" w:hAnsi="Times New Roman" w:cs="Times New Roman"/>
          <w:sz w:val="24"/>
          <w:szCs w:val="24"/>
          <w:u w:val="single"/>
        </w:rPr>
        <w:t xml:space="preserve"> Housing Inventory (SHI) maintained by the EOHLC, and shall be </w:t>
      </w:r>
      <w:r w:rsidRPr="00FF468C">
        <w:rPr>
          <w:rFonts w:ascii="Times New Roman" w:hAnsi="Times New Roman" w:cs="Times New Roman"/>
          <w:sz w:val="24"/>
          <w:szCs w:val="24"/>
          <w:u w:val="single"/>
        </w:rPr>
        <w:t xml:space="preserve">subject to an </w:t>
      </w:r>
      <w:r w:rsidR="00A6148B">
        <w:rPr>
          <w:rFonts w:ascii="Times New Roman" w:hAnsi="Times New Roman" w:cs="Times New Roman"/>
          <w:sz w:val="24"/>
          <w:szCs w:val="24"/>
          <w:u w:val="single"/>
        </w:rPr>
        <w:t>a</w:t>
      </w:r>
      <w:r w:rsidRPr="00FF468C">
        <w:rPr>
          <w:rFonts w:ascii="Times New Roman" w:hAnsi="Times New Roman" w:cs="Times New Roman"/>
          <w:sz w:val="24"/>
          <w:szCs w:val="24"/>
          <w:u w:val="single"/>
        </w:rPr>
        <w:t xml:space="preserve">ffordable </w:t>
      </w:r>
      <w:r w:rsidR="00A6148B">
        <w:rPr>
          <w:rFonts w:ascii="Times New Roman" w:hAnsi="Times New Roman" w:cs="Times New Roman"/>
          <w:sz w:val="24"/>
          <w:szCs w:val="24"/>
          <w:u w:val="single"/>
        </w:rPr>
        <w:t>h</w:t>
      </w:r>
      <w:r w:rsidRPr="00FF468C">
        <w:rPr>
          <w:rFonts w:ascii="Times New Roman" w:hAnsi="Times New Roman" w:cs="Times New Roman"/>
          <w:sz w:val="24"/>
          <w:szCs w:val="24"/>
          <w:u w:val="single"/>
        </w:rPr>
        <w:t xml:space="preserve">ousing </w:t>
      </w:r>
      <w:r w:rsidR="00A6148B">
        <w:rPr>
          <w:rFonts w:ascii="Times New Roman" w:hAnsi="Times New Roman" w:cs="Times New Roman"/>
          <w:sz w:val="24"/>
          <w:szCs w:val="24"/>
          <w:u w:val="single"/>
        </w:rPr>
        <w:t>r</w:t>
      </w:r>
      <w:r w:rsidRPr="00FF468C">
        <w:rPr>
          <w:rFonts w:ascii="Times New Roman" w:hAnsi="Times New Roman" w:cs="Times New Roman"/>
          <w:sz w:val="24"/>
          <w:szCs w:val="24"/>
          <w:u w:val="single"/>
        </w:rPr>
        <w:t>estriction, consistent with the universal deed rider used in the Local Initiative Program, 760 CMR 56.00, which shall be recorded with the Worcester Registry of Deeds or district registry of the Land Court.    The term of the Affordable Housing Restriction shall be in perpetuity.  Each Affordable Dwelling Unit shall comply with MA Executive Office of Housing and Livable Communities’ Affirmative Fair Housing Marketing and Resident Selection Plan Guidelines.   No certificate of occupancy for a dwelling unit in a MDOD Project shall be issued until the Affordable Housing Restriction is recorded.</w:t>
      </w:r>
    </w:p>
    <w:p w14:paraId="474C59C7" w14:textId="77777777" w:rsidR="00FF468C" w:rsidRPr="00FF468C" w:rsidRDefault="00FF468C" w:rsidP="00FF468C">
      <w:pPr>
        <w:ind w:left="1080"/>
        <w:contextualSpacing/>
        <w:jc w:val="both"/>
        <w:rPr>
          <w:rFonts w:ascii="Times New Roman" w:hAnsi="Times New Roman" w:cs="Times New Roman"/>
          <w:sz w:val="24"/>
          <w:szCs w:val="24"/>
          <w:u w:val="single"/>
        </w:rPr>
      </w:pPr>
    </w:p>
    <w:p w14:paraId="571D01CE" w14:textId="77777777" w:rsidR="00FF468C" w:rsidRP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Design Standards.  In addition to the Site Design Standards set forth in Section 7-09-020 and the Off-street parking and loading requirements set forth in Section 7-09-030, the following standards shall apply to any use or activity approved under this Section.</w:t>
      </w:r>
    </w:p>
    <w:p w14:paraId="0EDB25DD" w14:textId="77777777" w:rsidR="00FF468C" w:rsidRPr="00FF468C" w:rsidRDefault="00FF468C" w:rsidP="00FF468C">
      <w:pPr>
        <w:ind w:left="720"/>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    </w:t>
      </w:r>
    </w:p>
    <w:p w14:paraId="08484397" w14:textId="77777777" w:rsidR="00FF468C" w:rsidRPr="00FF468C" w:rsidRDefault="00FF468C" w:rsidP="00FF468C">
      <w:pPr>
        <w:numPr>
          <w:ilvl w:val="0"/>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Buildings</w:t>
      </w:r>
    </w:p>
    <w:p w14:paraId="5755A317"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Multiple buildings are allowed on one lot.  </w:t>
      </w:r>
    </w:p>
    <w:p w14:paraId="0B5E7BC8"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The front façade of new building(s) shall be oriented parallel to the public street that provides the lot with frontage.  For a MDOD Project with buildings set back from the public street, buildings shall face the access way that serves them or a courtyard.   </w:t>
      </w:r>
    </w:p>
    <w:p w14:paraId="42BF53A4"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New building(s) parallel to the public street shall be compatible with the height and architecture of noteworthy buildings that share a functional or visual relationship to the proposed buildings.  For a MDOD Project with multiple buildings, taller buildings shall be set back from the public street. To create a unified and defined street, consistent alignment of buildings is encouraged.  </w:t>
      </w:r>
    </w:p>
    <w:p w14:paraId="40F885F5" w14:textId="0672C7DE" w:rsidR="00FF468C" w:rsidRPr="00FF468C" w:rsidRDefault="003C6D56" w:rsidP="00FF468C">
      <w:pPr>
        <w:numPr>
          <w:ilvl w:val="1"/>
          <w:numId w:val="8"/>
        </w:num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FF468C" w:rsidRPr="00FF468C">
        <w:rPr>
          <w:rFonts w:ascii="Times New Roman" w:hAnsi="Times New Roman" w:cs="Times New Roman"/>
          <w:sz w:val="24"/>
          <w:szCs w:val="24"/>
          <w:u w:val="single"/>
        </w:rPr>
        <w:t xml:space="preserve">tucco, </w:t>
      </w:r>
      <w:proofErr w:type="gramStart"/>
      <w:r w:rsidR="00FF468C" w:rsidRPr="00FF468C">
        <w:rPr>
          <w:rFonts w:ascii="Times New Roman" w:hAnsi="Times New Roman" w:cs="Times New Roman"/>
          <w:sz w:val="24"/>
          <w:szCs w:val="24"/>
          <w:u w:val="single"/>
        </w:rPr>
        <w:t>metal</w:t>
      </w:r>
      <w:proofErr w:type="gramEnd"/>
      <w:r w:rsidR="00FF468C" w:rsidRPr="00FF468C">
        <w:rPr>
          <w:rFonts w:ascii="Times New Roman" w:hAnsi="Times New Roman" w:cs="Times New Roman"/>
          <w:sz w:val="24"/>
          <w:szCs w:val="24"/>
          <w:u w:val="single"/>
        </w:rPr>
        <w:t xml:space="preserve"> or fiberglass as a primary </w:t>
      </w:r>
      <w:r>
        <w:rPr>
          <w:rFonts w:ascii="Times New Roman" w:hAnsi="Times New Roman" w:cs="Times New Roman"/>
          <w:sz w:val="24"/>
          <w:szCs w:val="24"/>
          <w:u w:val="single"/>
        </w:rPr>
        <w:t xml:space="preserve">building finish material </w:t>
      </w:r>
      <w:r w:rsidR="00FF468C" w:rsidRPr="00FF468C">
        <w:rPr>
          <w:rFonts w:ascii="Times New Roman" w:hAnsi="Times New Roman" w:cs="Times New Roman"/>
          <w:sz w:val="24"/>
          <w:szCs w:val="24"/>
          <w:u w:val="single"/>
        </w:rPr>
        <w:t xml:space="preserve">shall not be used.  </w:t>
      </w:r>
    </w:p>
    <w:p w14:paraId="1937D781"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Front building facades shall be modulated with horizontal offsets, recessed entries, or protrusions, where applicable.  Vertical articulation may include colonnades, bay windows, porches or balconies, architectural detailing, and fenestration patterns.    </w:t>
      </w:r>
    </w:p>
    <w:p w14:paraId="0E533EFE"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Buildings with multiple non-residential tenants on the first floor shall articulate the façade in a manner that distinguishes the location of tenants </w:t>
      </w:r>
      <w:proofErr w:type="gramStart"/>
      <w:r w:rsidRPr="00FF468C">
        <w:rPr>
          <w:rFonts w:ascii="Times New Roman" w:hAnsi="Times New Roman" w:cs="Times New Roman"/>
          <w:sz w:val="24"/>
          <w:szCs w:val="24"/>
          <w:u w:val="single"/>
        </w:rPr>
        <w:t>through the use of</w:t>
      </w:r>
      <w:proofErr w:type="gramEnd"/>
      <w:r w:rsidRPr="00FF468C">
        <w:rPr>
          <w:rFonts w:ascii="Times New Roman" w:hAnsi="Times New Roman" w:cs="Times New Roman"/>
          <w:sz w:val="24"/>
          <w:szCs w:val="24"/>
          <w:u w:val="single"/>
        </w:rPr>
        <w:t xml:space="preserve"> decorative raised or depressed vertical surfaces, variations in signage, awnings marquees, colonnades or arcades.  </w:t>
      </w:r>
    </w:p>
    <w:p w14:paraId="2AA4428F"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Blank walls adjacent to streets, parking lots or open spaces shall not be permitted.  Where windows are not possible or appropriate given the intended use, vertical articulation in the form of raised or recessed surfaces, shall be used to break up blank walls.</w:t>
      </w:r>
    </w:p>
    <w:p w14:paraId="7A9A28D5"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lastRenderedPageBreak/>
        <w:t>Flat roofs shall only be allowed if they are capped by an architectural parapet or cornice that acts as a structural expression of the building façade and materials.</w:t>
      </w:r>
    </w:p>
    <w:p w14:paraId="071D7F20"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Rooftop mechanical equipment shall be screened so it is not visible from the pedestrian level.  It can be integrated into the overall design of the building by use of materials, placement, roof shape or form, or other means.</w:t>
      </w:r>
    </w:p>
    <w:p w14:paraId="11A298F6" w14:textId="3BCE5EAE"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The placement of gas meters, electric meters, compressors, transformers, etc. along the street-facing façade should be avoided unless there are compelling reasons to do so</w:t>
      </w:r>
      <w:r w:rsidR="00E34A11">
        <w:rPr>
          <w:rFonts w:ascii="Times New Roman" w:hAnsi="Times New Roman" w:cs="Times New Roman"/>
          <w:sz w:val="24"/>
          <w:szCs w:val="24"/>
          <w:u w:val="single"/>
        </w:rPr>
        <w:t>,</w:t>
      </w:r>
      <w:r w:rsidRPr="00FF468C">
        <w:rPr>
          <w:rFonts w:ascii="Times New Roman" w:hAnsi="Times New Roman" w:cs="Times New Roman"/>
          <w:sz w:val="24"/>
          <w:szCs w:val="24"/>
          <w:u w:val="single"/>
        </w:rPr>
        <w:t xml:space="preserve"> and they are screened from view.</w:t>
      </w:r>
    </w:p>
    <w:p w14:paraId="25D2E0E6" w14:textId="77777777" w:rsidR="00FF468C" w:rsidRPr="00FF468C" w:rsidRDefault="00FF468C" w:rsidP="00FF468C">
      <w:pPr>
        <w:ind w:left="1800"/>
        <w:contextualSpacing/>
        <w:jc w:val="both"/>
        <w:rPr>
          <w:rFonts w:ascii="Times New Roman" w:hAnsi="Times New Roman" w:cs="Times New Roman"/>
          <w:sz w:val="24"/>
          <w:szCs w:val="24"/>
          <w:u w:val="single"/>
        </w:rPr>
      </w:pPr>
    </w:p>
    <w:p w14:paraId="260A8EA1" w14:textId="77777777" w:rsidR="00FF468C" w:rsidRPr="00FF468C" w:rsidRDefault="00FF468C" w:rsidP="00FF468C">
      <w:pPr>
        <w:numPr>
          <w:ilvl w:val="0"/>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Site Design</w:t>
      </w:r>
    </w:p>
    <w:p w14:paraId="7E0E7D5E"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Clearly delineated pedestrian walkways or pathways shall be provided between buildings on the same lot and between buildings and parking areas, recreation facilities, and adjacent lots to ensure a continuous pedestrian pathway throughout the district.  All new sidewalks and pedestrian walkways shall be designed and constructed to be accessible in accordance with applicable laws, including the Rules and Regulations of the Massachusetts Architectural Access Board (AAB). </w:t>
      </w:r>
    </w:p>
    <w:p w14:paraId="5C1B80CF"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No use other than landscaping, pedestrian amenities, outdoor dining, sidewalks, and signs shall be permitted within the minimum required front yard of any lot. </w:t>
      </w:r>
    </w:p>
    <w:p w14:paraId="262973A5" w14:textId="6744D158"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Outdoor lighting for streets, parking areas, walkways, and gathering spaces shall be decorative and of a scale that is appropriate for a multi-family or mixed-use development.  Light poles and fixtures shall not exceed 20 feet in height measured from the base to the highest point of the fixture. </w:t>
      </w:r>
    </w:p>
    <w:p w14:paraId="1F4650BE" w14:textId="77777777" w:rsidR="00FF468C" w:rsidRPr="00FF468C" w:rsidRDefault="00FF468C" w:rsidP="00FF468C">
      <w:pPr>
        <w:ind w:left="1800"/>
        <w:contextualSpacing/>
        <w:jc w:val="both"/>
        <w:rPr>
          <w:rFonts w:ascii="Times New Roman" w:hAnsi="Times New Roman" w:cs="Times New Roman"/>
          <w:sz w:val="24"/>
          <w:szCs w:val="24"/>
          <w:u w:val="single"/>
        </w:rPr>
      </w:pPr>
    </w:p>
    <w:p w14:paraId="67944DA8" w14:textId="77777777" w:rsidR="00FF468C" w:rsidRPr="00FF468C" w:rsidRDefault="00FF468C" w:rsidP="00FF468C">
      <w:pPr>
        <w:numPr>
          <w:ilvl w:val="0"/>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Off-Street Parking </w:t>
      </w:r>
    </w:p>
    <w:p w14:paraId="3F740E8E"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Parking requirements shall be consistent with Section 7-09-030 except MDOD Projects approved under this section may provide fewer parking spaces where, in the determination of the Planning Board, proposed parking is found to be sufficient to meet the needs of the Project.  The Planning Board may consider proximity to municipal and on-street parking, mixed uses, as well as the existence of a reciprocal agreement for shared parking that is consistent with Section 7-09-030C.(3).   The Applicant shall demonstrate that parking will meet demand by using accepted methodologies (</w:t>
      </w:r>
      <w:proofErr w:type="gramStart"/>
      <w:r w:rsidRPr="00FF468C">
        <w:rPr>
          <w:rFonts w:ascii="Times New Roman" w:hAnsi="Times New Roman" w:cs="Times New Roman"/>
          <w:sz w:val="24"/>
          <w:szCs w:val="24"/>
          <w:u w:val="single"/>
        </w:rPr>
        <w:t>e.g.</w:t>
      </w:r>
      <w:proofErr w:type="gramEnd"/>
      <w:r w:rsidRPr="00FF468C">
        <w:rPr>
          <w:rFonts w:ascii="Times New Roman" w:hAnsi="Times New Roman" w:cs="Times New Roman"/>
          <w:sz w:val="24"/>
          <w:szCs w:val="24"/>
          <w:u w:val="single"/>
        </w:rPr>
        <w:t xml:space="preserve"> the Urban Land Institute Shared Parking Report, ITE Shared Parking Guidelines, or other approved studies).  </w:t>
      </w:r>
    </w:p>
    <w:p w14:paraId="625F4655"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Parking areas shall be located to the side and rear of buildings, underground, within a parking garage, or on the first floor of multifamily structures.  </w:t>
      </w:r>
    </w:p>
    <w:p w14:paraId="7C1A2888"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Abutting property owners are encouraged to coordinate parking layouts, including combining and connecting with adjacent parking lots, and coordinating access to their parking lots, including utilizing common curb-cuts and driveways under reciprocal agreements.   The Planning Board may permit such shared driveways, curb cuts and combined parking lots if the applicant can </w:t>
      </w:r>
      <w:r w:rsidRPr="00FF468C">
        <w:rPr>
          <w:rFonts w:ascii="Times New Roman" w:hAnsi="Times New Roman" w:cs="Times New Roman"/>
          <w:sz w:val="24"/>
          <w:szCs w:val="24"/>
          <w:u w:val="single"/>
        </w:rPr>
        <w:lastRenderedPageBreak/>
        <w:t>demonstrate that the proposed design improves on-site and off-site circulation and/or results in a small parking area.</w:t>
      </w:r>
    </w:p>
    <w:p w14:paraId="1291DAB3" w14:textId="77777777" w:rsidR="00FF468C" w:rsidRPr="00FF468C" w:rsidRDefault="00FF468C" w:rsidP="00FF468C">
      <w:pPr>
        <w:ind w:left="1800"/>
        <w:contextualSpacing/>
        <w:jc w:val="both"/>
        <w:rPr>
          <w:rFonts w:ascii="Times New Roman" w:hAnsi="Times New Roman" w:cs="Times New Roman"/>
          <w:sz w:val="24"/>
          <w:szCs w:val="24"/>
          <w:u w:val="single"/>
        </w:rPr>
      </w:pPr>
    </w:p>
    <w:p w14:paraId="007FD115" w14:textId="77777777" w:rsidR="00FF468C" w:rsidRPr="00FF468C" w:rsidRDefault="00FF468C" w:rsidP="00FF468C">
      <w:pPr>
        <w:numPr>
          <w:ilvl w:val="0"/>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Common Open Space</w:t>
      </w:r>
    </w:p>
    <w:p w14:paraId="4284D41E" w14:textId="77777777" w:rsidR="00FF468C" w:rsidRPr="00FF468C" w:rsidRDefault="00FF468C" w:rsidP="00FF468C">
      <w:pPr>
        <w:ind w:left="1080"/>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Within the Southwest Connector Multifamily Development Sub-District, common open space requirements shall be as follows: </w:t>
      </w:r>
    </w:p>
    <w:p w14:paraId="7CCA534B"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bookmarkStart w:id="54" w:name="_Hlk147321896"/>
      <w:r w:rsidRPr="00FF468C">
        <w:rPr>
          <w:rFonts w:ascii="Times New Roman" w:hAnsi="Times New Roman" w:cs="Times New Roman"/>
          <w:sz w:val="24"/>
          <w:szCs w:val="24"/>
          <w:u w:val="single"/>
        </w:rPr>
        <w:t xml:space="preserve">Common open space shall comprise a minimum of 40% of the tract.  </w:t>
      </w:r>
    </w:p>
    <w:p w14:paraId="78EA6C17"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bookmarkStart w:id="55" w:name="_Hlk147325116"/>
      <w:bookmarkEnd w:id="54"/>
      <w:r w:rsidRPr="00FF468C">
        <w:rPr>
          <w:rFonts w:ascii="Times New Roman" w:hAnsi="Times New Roman" w:cs="Times New Roman"/>
          <w:sz w:val="24"/>
          <w:szCs w:val="24"/>
          <w:u w:val="single"/>
        </w:rPr>
        <w:t xml:space="preserve">Common open space shall be large, contiguous and of a location suitable to assure its use for conservation, </w:t>
      </w:r>
      <w:proofErr w:type="gramStart"/>
      <w:r w:rsidRPr="00FF468C">
        <w:rPr>
          <w:rFonts w:ascii="Times New Roman" w:hAnsi="Times New Roman" w:cs="Times New Roman"/>
          <w:sz w:val="24"/>
          <w:szCs w:val="24"/>
          <w:u w:val="single"/>
        </w:rPr>
        <w:t>park</w:t>
      </w:r>
      <w:proofErr w:type="gramEnd"/>
      <w:r w:rsidRPr="00FF468C">
        <w:rPr>
          <w:rFonts w:ascii="Times New Roman" w:hAnsi="Times New Roman" w:cs="Times New Roman"/>
          <w:sz w:val="24"/>
          <w:szCs w:val="24"/>
          <w:u w:val="single"/>
        </w:rPr>
        <w:t xml:space="preserve"> and recreation purposes.   </w:t>
      </w:r>
    </w:p>
    <w:p w14:paraId="54419455"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bookmarkStart w:id="56" w:name="_Hlk153452776"/>
      <w:bookmarkEnd w:id="55"/>
      <w:r w:rsidRPr="00FF468C">
        <w:rPr>
          <w:rFonts w:ascii="Times New Roman" w:hAnsi="Times New Roman" w:cs="Times New Roman"/>
          <w:sz w:val="24"/>
          <w:szCs w:val="24"/>
          <w:u w:val="single"/>
        </w:rPr>
        <w:t>Common open space shall not include parking lots, driveways, roads, or ways necessary for access and egress to the site.</w:t>
      </w:r>
    </w:p>
    <w:bookmarkEnd w:id="56"/>
    <w:p w14:paraId="72E462F5"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Common open space shall be left in its natural state, </w:t>
      </w:r>
      <w:proofErr w:type="gramStart"/>
      <w:r w:rsidRPr="00FF468C">
        <w:rPr>
          <w:rFonts w:ascii="Times New Roman" w:hAnsi="Times New Roman" w:cs="Times New Roman"/>
          <w:sz w:val="24"/>
          <w:szCs w:val="24"/>
          <w:u w:val="single"/>
        </w:rPr>
        <w:t>landscaped</w:t>
      </w:r>
      <w:proofErr w:type="gramEnd"/>
      <w:r w:rsidRPr="00FF468C">
        <w:rPr>
          <w:rFonts w:ascii="Times New Roman" w:hAnsi="Times New Roman" w:cs="Times New Roman"/>
          <w:sz w:val="24"/>
          <w:szCs w:val="24"/>
          <w:u w:val="single"/>
        </w:rPr>
        <w:t xml:space="preserve"> or developed for outdoor recreational facilities.  Outdoor recreational facilities </w:t>
      </w:r>
      <w:bookmarkStart w:id="57" w:name="_Hlk147326731"/>
      <w:r w:rsidRPr="00FF468C">
        <w:rPr>
          <w:rFonts w:ascii="Times New Roman" w:hAnsi="Times New Roman" w:cs="Times New Roman"/>
          <w:sz w:val="24"/>
          <w:szCs w:val="24"/>
          <w:u w:val="single"/>
        </w:rPr>
        <w:t>may include features and incidental recreational structures</w:t>
      </w:r>
      <w:bookmarkEnd w:id="57"/>
      <w:r w:rsidRPr="00FF468C">
        <w:rPr>
          <w:rFonts w:ascii="Times New Roman" w:hAnsi="Times New Roman" w:cs="Times New Roman"/>
          <w:sz w:val="24"/>
          <w:szCs w:val="24"/>
          <w:u w:val="single"/>
        </w:rPr>
        <w:t xml:space="preserve"> such as courtyards, boardwalks, walkways, trails, a clubhouse, swimming pools, decks, patio areas, grill stations, fire pits, seating and tables, playgrounds, basketball courts, tennis courts and/or bocce courts, dog parks, gardens, boat launch and fishing areas, and other similar features. </w:t>
      </w:r>
    </w:p>
    <w:p w14:paraId="3EB5484A" w14:textId="77777777" w:rsidR="00FF468C" w:rsidRPr="00FF468C" w:rsidRDefault="00FF468C" w:rsidP="00FF468C">
      <w:pPr>
        <w:numPr>
          <w:ilvl w:val="1"/>
          <w:numId w:val="8"/>
        </w:numPr>
        <w:contextualSpacing/>
        <w:jc w:val="both"/>
        <w:rPr>
          <w:rFonts w:ascii="Times New Roman" w:hAnsi="Times New Roman" w:cs="Times New Roman"/>
          <w:sz w:val="24"/>
          <w:szCs w:val="24"/>
          <w:u w:val="single"/>
        </w:rPr>
      </w:pPr>
      <w:bookmarkStart w:id="58" w:name="_Hlk153448208"/>
      <w:r w:rsidRPr="00FF468C">
        <w:rPr>
          <w:rFonts w:ascii="Times New Roman" w:hAnsi="Times New Roman" w:cs="Times New Roman"/>
          <w:sz w:val="24"/>
          <w:szCs w:val="24"/>
          <w:u w:val="single"/>
        </w:rPr>
        <w:t xml:space="preserve">MDOD Projects containing 40 or more dwelling units shall include an appropriate outdoor amenity. </w:t>
      </w:r>
    </w:p>
    <w:bookmarkEnd w:id="58"/>
    <w:p w14:paraId="4BA31F51" w14:textId="77777777" w:rsidR="00FF468C" w:rsidRPr="00FF468C" w:rsidRDefault="00FF468C" w:rsidP="00FF468C">
      <w:pPr>
        <w:ind w:left="1080"/>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Within the Downtown Multifamily Development Sub-District, common open space requirements shall be as follows: </w:t>
      </w:r>
    </w:p>
    <w:p w14:paraId="4BF5377F" w14:textId="77777777" w:rsidR="00FF468C" w:rsidRPr="00FF468C" w:rsidRDefault="00FF468C" w:rsidP="00FF468C">
      <w:pPr>
        <w:numPr>
          <w:ilvl w:val="1"/>
          <w:numId w:val="9"/>
        </w:numPr>
        <w:ind w:left="1800"/>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Common open space shall comprise a minimum of 20% of the tract.  </w:t>
      </w:r>
    </w:p>
    <w:p w14:paraId="195EF182" w14:textId="77777777" w:rsidR="00FF468C" w:rsidRPr="00FF468C" w:rsidRDefault="00FF468C" w:rsidP="00FF468C">
      <w:pPr>
        <w:numPr>
          <w:ilvl w:val="1"/>
          <w:numId w:val="9"/>
        </w:numPr>
        <w:ind w:left="1800"/>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Common open space should be visible to the public wherever possible.</w:t>
      </w:r>
    </w:p>
    <w:p w14:paraId="6A63D10E" w14:textId="77777777" w:rsidR="00FF468C" w:rsidRPr="00FF468C" w:rsidRDefault="00FF468C" w:rsidP="00FF468C">
      <w:pPr>
        <w:numPr>
          <w:ilvl w:val="1"/>
          <w:numId w:val="9"/>
        </w:numPr>
        <w:ind w:left="1800"/>
        <w:contextualSpacing/>
        <w:jc w:val="both"/>
        <w:rPr>
          <w:rFonts w:ascii="Times New Roman" w:hAnsi="Times New Roman" w:cs="Times New Roman"/>
          <w:sz w:val="24"/>
          <w:szCs w:val="24"/>
          <w:u w:val="single"/>
        </w:rPr>
      </w:pPr>
      <w:bookmarkStart w:id="59" w:name="_Hlk153452806"/>
      <w:r w:rsidRPr="00FF468C">
        <w:rPr>
          <w:rFonts w:ascii="Times New Roman" w:hAnsi="Times New Roman" w:cs="Times New Roman"/>
          <w:sz w:val="24"/>
          <w:szCs w:val="24"/>
          <w:u w:val="single"/>
        </w:rPr>
        <w:t>Common open space shall not include parking lots, driveways, roads, or ways necessary for access and egress to the site.</w:t>
      </w:r>
    </w:p>
    <w:bookmarkEnd w:id="59"/>
    <w:p w14:paraId="1257F535" w14:textId="77777777" w:rsidR="00FF468C" w:rsidRPr="00FF468C" w:rsidRDefault="00FF468C" w:rsidP="00FF468C">
      <w:pPr>
        <w:numPr>
          <w:ilvl w:val="1"/>
          <w:numId w:val="9"/>
        </w:numPr>
        <w:ind w:left="1800"/>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Common open space shall be left in its natural state, landscaped, or developed for outdoor recreation purposes.  Outdoor recreation amenities may include features and incidental recreational structures such as courtyards, gardens, walkways, trails, decks, patio areas, seating, pocket parks, and similar amenities.  MDOD Projects containing 40 or more dwelling units shall include an appropriate outdoor amenity such as boardwalks, grill stations, tables, fire pits, playgrounds, </w:t>
      </w:r>
      <w:bookmarkStart w:id="60" w:name="_Hlk148354965"/>
      <w:r w:rsidRPr="00FF468C">
        <w:rPr>
          <w:rFonts w:ascii="Times New Roman" w:hAnsi="Times New Roman" w:cs="Times New Roman"/>
          <w:sz w:val="24"/>
          <w:szCs w:val="24"/>
          <w:u w:val="single"/>
        </w:rPr>
        <w:t>boat launch and fishing areas</w:t>
      </w:r>
      <w:bookmarkEnd w:id="60"/>
      <w:r w:rsidRPr="00FF468C">
        <w:rPr>
          <w:rFonts w:ascii="Times New Roman" w:hAnsi="Times New Roman" w:cs="Times New Roman"/>
          <w:sz w:val="24"/>
          <w:szCs w:val="24"/>
          <w:u w:val="single"/>
        </w:rPr>
        <w:t xml:space="preserve">, dog parks, community gardens, and similar amenities.  </w:t>
      </w:r>
    </w:p>
    <w:p w14:paraId="5366B40A" w14:textId="77777777" w:rsidR="00FF468C" w:rsidRPr="00FF468C" w:rsidRDefault="00FF468C" w:rsidP="00FF468C">
      <w:pPr>
        <w:ind w:left="1800"/>
        <w:contextualSpacing/>
        <w:jc w:val="both"/>
        <w:rPr>
          <w:rFonts w:ascii="Times New Roman" w:hAnsi="Times New Roman" w:cs="Times New Roman"/>
          <w:sz w:val="24"/>
          <w:szCs w:val="24"/>
          <w:u w:val="single"/>
        </w:rPr>
      </w:pPr>
    </w:p>
    <w:p w14:paraId="2615CFE8" w14:textId="77777777" w:rsidR="00FF468C" w:rsidRPr="00FF468C" w:rsidRDefault="00FF468C" w:rsidP="00FF468C">
      <w:pPr>
        <w:numPr>
          <w:ilvl w:val="0"/>
          <w:numId w:val="5"/>
        </w:numPr>
        <w:contextualSpacing/>
        <w:jc w:val="both"/>
        <w:rPr>
          <w:rFonts w:ascii="Times New Roman" w:hAnsi="Times New Roman" w:cs="Times New Roman"/>
          <w:sz w:val="24"/>
          <w:szCs w:val="24"/>
          <w:u w:val="single"/>
        </w:rPr>
      </w:pPr>
      <w:r w:rsidRPr="00FF468C">
        <w:rPr>
          <w:rFonts w:ascii="Times New Roman" w:hAnsi="Times New Roman" w:cs="Times New Roman"/>
          <w:sz w:val="24"/>
          <w:szCs w:val="24"/>
          <w:u w:val="single"/>
        </w:rPr>
        <w:t xml:space="preserve">Waivers.  The Planning Board is authorized to waive any requirements of this Section for compelling reasons of safety, aesthetics, site design, or to lesson environmental, neighborhood or public service impacts.  </w:t>
      </w:r>
    </w:p>
    <w:p w14:paraId="3CC14338" w14:textId="1F5D7819" w:rsidR="00FF468C" w:rsidRDefault="00FF468C" w:rsidP="0073399B">
      <w:pPr>
        <w:jc w:val="both"/>
        <w:rPr>
          <w:u w:val="single"/>
        </w:rPr>
      </w:pPr>
    </w:p>
    <w:sectPr w:rsidR="00FF46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E9EF" w14:textId="77777777" w:rsidR="00313E4C" w:rsidRDefault="00313E4C" w:rsidP="00313E4C">
      <w:pPr>
        <w:spacing w:after="0" w:line="240" w:lineRule="auto"/>
      </w:pPr>
      <w:r>
        <w:separator/>
      </w:r>
    </w:p>
  </w:endnote>
  <w:endnote w:type="continuationSeparator" w:id="0">
    <w:p w14:paraId="082CA13E" w14:textId="77777777" w:rsidR="00313E4C" w:rsidRDefault="00313E4C" w:rsidP="0031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02138"/>
      <w:docPartObj>
        <w:docPartGallery w:val="Page Numbers (Bottom of Page)"/>
        <w:docPartUnique/>
      </w:docPartObj>
    </w:sdtPr>
    <w:sdtEndPr>
      <w:rPr>
        <w:color w:val="7F7F7F" w:themeColor="background1" w:themeShade="7F"/>
        <w:spacing w:val="60"/>
      </w:rPr>
    </w:sdtEndPr>
    <w:sdtContent>
      <w:p w14:paraId="178705FB" w14:textId="43982B94" w:rsidR="0067181D" w:rsidRDefault="006718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06C9C69" w14:textId="77777777" w:rsidR="00313E4C" w:rsidRDefault="0031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FB31" w14:textId="77777777" w:rsidR="00313E4C" w:rsidRDefault="00313E4C" w:rsidP="00313E4C">
      <w:pPr>
        <w:spacing w:after="0" w:line="240" w:lineRule="auto"/>
      </w:pPr>
      <w:r>
        <w:separator/>
      </w:r>
    </w:p>
  </w:footnote>
  <w:footnote w:type="continuationSeparator" w:id="0">
    <w:p w14:paraId="15C7A40F" w14:textId="77777777" w:rsidR="00313E4C" w:rsidRDefault="00313E4C" w:rsidP="0031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733161"/>
      <w:docPartObj>
        <w:docPartGallery w:val="Watermarks"/>
        <w:docPartUnique/>
      </w:docPartObj>
    </w:sdtPr>
    <w:sdtEndPr/>
    <w:sdtContent>
      <w:p w14:paraId="27E1DA83" w14:textId="7DFBDF5F" w:rsidR="00313E4C" w:rsidRDefault="001F47EC">
        <w:pPr>
          <w:pStyle w:val="Header"/>
        </w:pPr>
        <w:r>
          <w:rPr>
            <w:noProof/>
          </w:rPr>
          <w:pict w14:anchorId="69934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44E"/>
    <w:multiLevelType w:val="hybridMultilevel"/>
    <w:tmpl w:val="D4E01436"/>
    <w:lvl w:ilvl="0" w:tplc="ACFCB778">
      <w:start w:val="1"/>
      <w:numFmt w:val="bullet"/>
      <w:lvlText w:val="u"/>
      <w:lvlJc w:val="left"/>
      <w:pPr>
        <w:tabs>
          <w:tab w:val="num" w:pos="720"/>
        </w:tabs>
        <w:ind w:left="720" w:hanging="360"/>
      </w:pPr>
      <w:rPr>
        <w:rFonts w:ascii="Wingdings 3" w:hAnsi="Wingdings 3" w:hint="default"/>
      </w:rPr>
    </w:lvl>
    <w:lvl w:ilvl="1" w:tplc="18C0CA98">
      <w:numFmt w:val="bullet"/>
      <w:lvlText w:val="u"/>
      <w:lvlJc w:val="left"/>
      <w:pPr>
        <w:tabs>
          <w:tab w:val="num" w:pos="1440"/>
        </w:tabs>
        <w:ind w:left="1440" w:hanging="360"/>
      </w:pPr>
      <w:rPr>
        <w:rFonts w:ascii="Wingdings 3" w:hAnsi="Wingdings 3" w:hint="default"/>
      </w:rPr>
    </w:lvl>
    <w:lvl w:ilvl="2" w:tplc="DAD26D54" w:tentative="1">
      <w:start w:val="1"/>
      <w:numFmt w:val="bullet"/>
      <w:lvlText w:val="u"/>
      <w:lvlJc w:val="left"/>
      <w:pPr>
        <w:tabs>
          <w:tab w:val="num" w:pos="2160"/>
        </w:tabs>
        <w:ind w:left="2160" w:hanging="360"/>
      </w:pPr>
      <w:rPr>
        <w:rFonts w:ascii="Wingdings 3" w:hAnsi="Wingdings 3" w:hint="default"/>
      </w:rPr>
    </w:lvl>
    <w:lvl w:ilvl="3" w:tplc="D1A8B7E2" w:tentative="1">
      <w:start w:val="1"/>
      <w:numFmt w:val="bullet"/>
      <w:lvlText w:val="u"/>
      <w:lvlJc w:val="left"/>
      <w:pPr>
        <w:tabs>
          <w:tab w:val="num" w:pos="2880"/>
        </w:tabs>
        <w:ind w:left="2880" w:hanging="360"/>
      </w:pPr>
      <w:rPr>
        <w:rFonts w:ascii="Wingdings 3" w:hAnsi="Wingdings 3" w:hint="default"/>
      </w:rPr>
    </w:lvl>
    <w:lvl w:ilvl="4" w:tplc="017C4A9C" w:tentative="1">
      <w:start w:val="1"/>
      <w:numFmt w:val="bullet"/>
      <w:lvlText w:val="u"/>
      <w:lvlJc w:val="left"/>
      <w:pPr>
        <w:tabs>
          <w:tab w:val="num" w:pos="3600"/>
        </w:tabs>
        <w:ind w:left="3600" w:hanging="360"/>
      </w:pPr>
      <w:rPr>
        <w:rFonts w:ascii="Wingdings 3" w:hAnsi="Wingdings 3" w:hint="default"/>
      </w:rPr>
    </w:lvl>
    <w:lvl w:ilvl="5" w:tplc="B0A08906" w:tentative="1">
      <w:start w:val="1"/>
      <w:numFmt w:val="bullet"/>
      <w:lvlText w:val="u"/>
      <w:lvlJc w:val="left"/>
      <w:pPr>
        <w:tabs>
          <w:tab w:val="num" w:pos="4320"/>
        </w:tabs>
        <w:ind w:left="4320" w:hanging="360"/>
      </w:pPr>
      <w:rPr>
        <w:rFonts w:ascii="Wingdings 3" w:hAnsi="Wingdings 3" w:hint="default"/>
      </w:rPr>
    </w:lvl>
    <w:lvl w:ilvl="6" w:tplc="13E6B422" w:tentative="1">
      <w:start w:val="1"/>
      <w:numFmt w:val="bullet"/>
      <w:lvlText w:val="u"/>
      <w:lvlJc w:val="left"/>
      <w:pPr>
        <w:tabs>
          <w:tab w:val="num" w:pos="5040"/>
        </w:tabs>
        <w:ind w:left="5040" w:hanging="360"/>
      </w:pPr>
      <w:rPr>
        <w:rFonts w:ascii="Wingdings 3" w:hAnsi="Wingdings 3" w:hint="default"/>
      </w:rPr>
    </w:lvl>
    <w:lvl w:ilvl="7" w:tplc="037882A0" w:tentative="1">
      <w:start w:val="1"/>
      <w:numFmt w:val="bullet"/>
      <w:lvlText w:val="u"/>
      <w:lvlJc w:val="left"/>
      <w:pPr>
        <w:tabs>
          <w:tab w:val="num" w:pos="5760"/>
        </w:tabs>
        <w:ind w:left="5760" w:hanging="360"/>
      </w:pPr>
      <w:rPr>
        <w:rFonts w:ascii="Wingdings 3" w:hAnsi="Wingdings 3" w:hint="default"/>
      </w:rPr>
    </w:lvl>
    <w:lvl w:ilvl="8" w:tplc="D2CC98DC"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02CF5CD3"/>
    <w:multiLevelType w:val="hybridMultilevel"/>
    <w:tmpl w:val="8902B178"/>
    <w:lvl w:ilvl="0" w:tplc="FF48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7E9D"/>
    <w:multiLevelType w:val="hybridMultilevel"/>
    <w:tmpl w:val="F5126C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893"/>
    <w:multiLevelType w:val="hybridMultilevel"/>
    <w:tmpl w:val="89669606"/>
    <w:lvl w:ilvl="0" w:tplc="FF48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D4CA1"/>
    <w:multiLevelType w:val="hybridMultilevel"/>
    <w:tmpl w:val="3140C896"/>
    <w:lvl w:ilvl="0" w:tplc="E0B05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E5042"/>
    <w:multiLevelType w:val="hybridMultilevel"/>
    <w:tmpl w:val="FE06D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6515B"/>
    <w:multiLevelType w:val="hybridMultilevel"/>
    <w:tmpl w:val="66868432"/>
    <w:lvl w:ilvl="0" w:tplc="FF48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738A"/>
    <w:multiLevelType w:val="hybridMultilevel"/>
    <w:tmpl w:val="3C782E16"/>
    <w:lvl w:ilvl="0" w:tplc="40D6C1F2">
      <w:start w:val="2"/>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9026D6"/>
    <w:multiLevelType w:val="hybridMultilevel"/>
    <w:tmpl w:val="D9C61352"/>
    <w:lvl w:ilvl="0" w:tplc="33EE7C24">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30762"/>
    <w:multiLevelType w:val="hybridMultilevel"/>
    <w:tmpl w:val="AFCA8E2A"/>
    <w:lvl w:ilvl="0" w:tplc="FF48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67D0F"/>
    <w:multiLevelType w:val="hybridMultilevel"/>
    <w:tmpl w:val="F5265A74"/>
    <w:lvl w:ilvl="0" w:tplc="5DAAB6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721C4"/>
    <w:multiLevelType w:val="hybridMultilevel"/>
    <w:tmpl w:val="19A2D57C"/>
    <w:lvl w:ilvl="0" w:tplc="FF4814C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AF38A0"/>
    <w:multiLevelType w:val="hybridMultilevel"/>
    <w:tmpl w:val="D224264C"/>
    <w:lvl w:ilvl="0" w:tplc="7488FE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16CF3"/>
    <w:multiLevelType w:val="hybridMultilevel"/>
    <w:tmpl w:val="67D01CFC"/>
    <w:lvl w:ilvl="0" w:tplc="3936254E">
      <w:start w:val="1"/>
      <w:numFmt w:val="lowerLetter"/>
      <w:lvlText w:val="[%1]"/>
      <w:lvlJc w:val="left"/>
      <w:pPr>
        <w:ind w:left="5760" w:hanging="360"/>
      </w:pPr>
      <w:rPr>
        <w:rFonts w:hint="default"/>
        <w:caps w:val="0"/>
        <w:strike w:val="0"/>
        <w:dstrike w:val="0"/>
        <w:vanish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F04DA"/>
    <w:multiLevelType w:val="hybridMultilevel"/>
    <w:tmpl w:val="808E4F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924A5E"/>
    <w:multiLevelType w:val="hybridMultilevel"/>
    <w:tmpl w:val="68C82010"/>
    <w:lvl w:ilvl="0" w:tplc="FE3024D4">
      <w:start w:val="4"/>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322B7"/>
    <w:multiLevelType w:val="hybridMultilevel"/>
    <w:tmpl w:val="DDA8182E"/>
    <w:lvl w:ilvl="0" w:tplc="2A0EA7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654985"/>
    <w:multiLevelType w:val="hybridMultilevel"/>
    <w:tmpl w:val="3FFE6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D1D93"/>
    <w:multiLevelType w:val="hybridMultilevel"/>
    <w:tmpl w:val="1804B658"/>
    <w:lvl w:ilvl="0" w:tplc="50E0153C">
      <w:start w:val="1"/>
      <w:numFmt w:val="lowerLetter"/>
      <w:lvlText w:val="(%1)"/>
      <w:lvlJc w:val="left"/>
      <w:pPr>
        <w:ind w:left="720" w:hanging="360"/>
      </w:pPr>
      <w:rPr>
        <w:rFonts w:eastAsiaTheme="minorEastAs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D7014"/>
    <w:multiLevelType w:val="hybridMultilevel"/>
    <w:tmpl w:val="31E0C32C"/>
    <w:lvl w:ilvl="0" w:tplc="FE3024D4">
      <w:start w:val="4"/>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16002"/>
    <w:multiLevelType w:val="hybridMultilevel"/>
    <w:tmpl w:val="401030BC"/>
    <w:lvl w:ilvl="0" w:tplc="FFFFFFFF">
      <w:start w:val="5"/>
      <w:numFmt w:val="lowerLetter"/>
      <w:lvlText w:val="(%1)"/>
      <w:lvlJc w:val="left"/>
      <w:pPr>
        <w:ind w:left="1800" w:hanging="360"/>
      </w:pPr>
      <w:rPr>
        <w:rFonts w:eastAsiaTheme="min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BA7B65"/>
    <w:multiLevelType w:val="hybridMultilevel"/>
    <w:tmpl w:val="A9DABF7E"/>
    <w:lvl w:ilvl="0" w:tplc="ACFCB778">
      <w:start w:val="1"/>
      <w:numFmt w:val="bullet"/>
      <w:lvlText w:val="u"/>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EB20C3C"/>
    <w:multiLevelType w:val="hybridMultilevel"/>
    <w:tmpl w:val="5E044AF8"/>
    <w:lvl w:ilvl="0" w:tplc="FF4814C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AC57FE"/>
    <w:multiLevelType w:val="hybridMultilevel"/>
    <w:tmpl w:val="F46432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507105B"/>
    <w:multiLevelType w:val="hybridMultilevel"/>
    <w:tmpl w:val="5EA687C8"/>
    <w:lvl w:ilvl="0" w:tplc="FF48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033DC"/>
    <w:multiLevelType w:val="hybridMultilevel"/>
    <w:tmpl w:val="9F3A12AA"/>
    <w:lvl w:ilvl="0" w:tplc="47C22F6A">
      <w:start w:val="1"/>
      <w:numFmt w:val="low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9E3411"/>
    <w:multiLevelType w:val="hybridMultilevel"/>
    <w:tmpl w:val="7E18E74E"/>
    <w:lvl w:ilvl="0" w:tplc="5D3C54F4">
      <w:start w:val="1"/>
      <w:numFmt w:val="lowerLetter"/>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EB601CB"/>
    <w:multiLevelType w:val="hybridMultilevel"/>
    <w:tmpl w:val="E9AE4D54"/>
    <w:lvl w:ilvl="0" w:tplc="26A62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A29C5"/>
    <w:multiLevelType w:val="hybridMultilevel"/>
    <w:tmpl w:val="66A2E4C4"/>
    <w:lvl w:ilvl="0" w:tplc="95D22382">
      <w:start w:val="5"/>
      <w:numFmt w:val="lowerLetter"/>
      <w:lvlText w:val="(%1)"/>
      <w:lvlJc w:val="left"/>
      <w:pPr>
        <w:ind w:left="180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60B83"/>
    <w:multiLevelType w:val="hybridMultilevel"/>
    <w:tmpl w:val="810AECB4"/>
    <w:lvl w:ilvl="0" w:tplc="617EBD6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70050"/>
    <w:multiLevelType w:val="hybridMultilevel"/>
    <w:tmpl w:val="5BA0840C"/>
    <w:lvl w:ilvl="0" w:tplc="617EBD6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A2FB5"/>
    <w:multiLevelType w:val="hybridMultilevel"/>
    <w:tmpl w:val="1246794E"/>
    <w:lvl w:ilvl="0" w:tplc="47F844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058F6"/>
    <w:multiLevelType w:val="hybridMultilevel"/>
    <w:tmpl w:val="A3D8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83798"/>
    <w:multiLevelType w:val="hybridMultilevel"/>
    <w:tmpl w:val="DB9ED490"/>
    <w:lvl w:ilvl="0" w:tplc="7A44F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42CE9"/>
    <w:multiLevelType w:val="hybridMultilevel"/>
    <w:tmpl w:val="8A5EC8D0"/>
    <w:lvl w:ilvl="0" w:tplc="BC3E33B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75411"/>
    <w:multiLevelType w:val="hybridMultilevel"/>
    <w:tmpl w:val="07D48CF4"/>
    <w:lvl w:ilvl="0" w:tplc="20A6F7A4">
      <w:start w:val="1"/>
      <w:numFmt w:val="decimal"/>
      <w:lvlText w:val="(%1)"/>
      <w:lvlJc w:val="left"/>
      <w:pPr>
        <w:ind w:left="1080" w:hanging="360"/>
      </w:pPr>
      <w:rPr>
        <w:rFonts w:hint="default"/>
      </w:rPr>
    </w:lvl>
    <w:lvl w:ilvl="1" w:tplc="DFB00236">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094D11"/>
    <w:multiLevelType w:val="hybridMultilevel"/>
    <w:tmpl w:val="0DE45F0A"/>
    <w:lvl w:ilvl="0" w:tplc="04090001">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EB2E31"/>
    <w:multiLevelType w:val="hybridMultilevel"/>
    <w:tmpl w:val="A060100A"/>
    <w:lvl w:ilvl="0" w:tplc="FF48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11CCD"/>
    <w:multiLevelType w:val="hybridMultilevel"/>
    <w:tmpl w:val="6BC003D4"/>
    <w:lvl w:ilvl="0" w:tplc="EB56CC20">
      <w:start w:val="1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F4F51"/>
    <w:multiLevelType w:val="hybridMultilevel"/>
    <w:tmpl w:val="18721E2E"/>
    <w:lvl w:ilvl="0" w:tplc="A7B0B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8236D0"/>
    <w:multiLevelType w:val="hybridMultilevel"/>
    <w:tmpl w:val="E04AF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84D77"/>
    <w:multiLevelType w:val="hybridMultilevel"/>
    <w:tmpl w:val="44F834C2"/>
    <w:lvl w:ilvl="0" w:tplc="FF48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BF397A"/>
    <w:multiLevelType w:val="hybridMultilevel"/>
    <w:tmpl w:val="C3008364"/>
    <w:lvl w:ilvl="0" w:tplc="27A0A40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573D4E"/>
    <w:multiLevelType w:val="hybridMultilevel"/>
    <w:tmpl w:val="358CCA68"/>
    <w:lvl w:ilvl="0" w:tplc="835242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660749"/>
    <w:multiLevelType w:val="hybridMultilevel"/>
    <w:tmpl w:val="B0D4550E"/>
    <w:lvl w:ilvl="0" w:tplc="9D8ED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F45F67"/>
    <w:multiLevelType w:val="hybridMultilevel"/>
    <w:tmpl w:val="9F667C0A"/>
    <w:lvl w:ilvl="0" w:tplc="FF48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23270">
    <w:abstractNumId w:val="31"/>
  </w:num>
  <w:num w:numId="2" w16cid:durableId="2120640952">
    <w:abstractNumId w:val="22"/>
  </w:num>
  <w:num w:numId="3" w16cid:durableId="1643273245">
    <w:abstractNumId w:val="3"/>
  </w:num>
  <w:num w:numId="4" w16cid:durableId="1586767737">
    <w:abstractNumId w:val="5"/>
  </w:num>
  <w:num w:numId="5" w16cid:durableId="1660842132">
    <w:abstractNumId w:val="17"/>
  </w:num>
  <w:num w:numId="6" w16cid:durableId="678894013">
    <w:abstractNumId w:val="35"/>
  </w:num>
  <w:num w:numId="7" w16cid:durableId="1279332320">
    <w:abstractNumId w:val="12"/>
  </w:num>
  <w:num w:numId="8" w16cid:durableId="1736972714">
    <w:abstractNumId w:val="43"/>
  </w:num>
  <w:num w:numId="9" w16cid:durableId="1425570731">
    <w:abstractNumId w:val="16"/>
  </w:num>
  <w:num w:numId="10" w16cid:durableId="1407725236">
    <w:abstractNumId w:val="42"/>
  </w:num>
  <w:num w:numId="11" w16cid:durableId="1152327783">
    <w:abstractNumId w:val="39"/>
  </w:num>
  <w:num w:numId="12" w16cid:durableId="1482380040">
    <w:abstractNumId w:val="14"/>
  </w:num>
  <w:num w:numId="13" w16cid:durableId="1221676018">
    <w:abstractNumId w:val="44"/>
  </w:num>
  <w:num w:numId="14" w16cid:durableId="1510217410">
    <w:abstractNumId w:val="23"/>
  </w:num>
  <w:num w:numId="15" w16cid:durableId="1905483295">
    <w:abstractNumId w:val="7"/>
  </w:num>
  <w:num w:numId="16" w16cid:durableId="1382561937">
    <w:abstractNumId w:val="37"/>
  </w:num>
  <w:num w:numId="17" w16cid:durableId="449709330">
    <w:abstractNumId w:val="6"/>
  </w:num>
  <w:num w:numId="18" w16cid:durableId="1433892572">
    <w:abstractNumId w:val="24"/>
  </w:num>
  <w:num w:numId="19" w16cid:durableId="643513447">
    <w:abstractNumId w:val="19"/>
  </w:num>
  <w:num w:numId="20" w16cid:durableId="827670896">
    <w:abstractNumId w:val="15"/>
  </w:num>
  <w:num w:numId="21" w16cid:durableId="1001085749">
    <w:abstractNumId w:val="28"/>
  </w:num>
  <w:num w:numId="22" w16cid:durableId="1739933776">
    <w:abstractNumId w:val="41"/>
  </w:num>
  <w:num w:numId="23" w16cid:durableId="796799599">
    <w:abstractNumId w:val="8"/>
  </w:num>
  <w:num w:numId="24" w16cid:durableId="799881788">
    <w:abstractNumId w:val="25"/>
  </w:num>
  <w:num w:numId="25" w16cid:durableId="2130393047">
    <w:abstractNumId w:val="20"/>
  </w:num>
  <w:num w:numId="26" w16cid:durableId="424229864">
    <w:abstractNumId w:val="45"/>
  </w:num>
  <w:num w:numId="27" w16cid:durableId="36131422">
    <w:abstractNumId w:val="10"/>
  </w:num>
  <w:num w:numId="28" w16cid:durableId="437600033">
    <w:abstractNumId w:val="9"/>
  </w:num>
  <w:num w:numId="29" w16cid:durableId="1085998972">
    <w:abstractNumId w:val="30"/>
  </w:num>
  <w:num w:numId="30" w16cid:durableId="2092310668">
    <w:abstractNumId w:val="29"/>
  </w:num>
  <w:num w:numId="31" w16cid:durableId="30886149">
    <w:abstractNumId w:val="11"/>
  </w:num>
  <w:num w:numId="32" w16cid:durableId="2128616667">
    <w:abstractNumId w:val="1"/>
  </w:num>
  <w:num w:numId="33" w16cid:durableId="406809782">
    <w:abstractNumId w:val="32"/>
  </w:num>
  <w:num w:numId="34" w16cid:durableId="1039401643">
    <w:abstractNumId w:val="2"/>
  </w:num>
  <w:num w:numId="35" w16cid:durableId="1741564410">
    <w:abstractNumId w:val="27"/>
  </w:num>
  <w:num w:numId="36" w16cid:durableId="395319910">
    <w:abstractNumId w:val="4"/>
  </w:num>
  <w:num w:numId="37" w16cid:durableId="1823305632">
    <w:abstractNumId w:val="18"/>
  </w:num>
  <w:num w:numId="38" w16cid:durableId="1723627136">
    <w:abstractNumId w:val="40"/>
  </w:num>
  <w:num w:numId="39" w16cid:durableId="1084885106">
    <w:abstractNumId w:val="13"/>
  </w:num>
  <w:num w:numId="40" w16cid:durableId="645597595">
    <w:abstractNumId w:val="26"/>
  </w:num>
  <w:num w:numId="41" w16cid:durableId="773286288">
    <w:abstractNumId w:val="38"/>
  </w:num>
  <w:num w:numId="42" w16cid:durableId="1943803327">
    <w:abstractNumId w:val="36"/>
  </w:num>
  <w:num w:numId="43" w16cid:durableId="509491565">
    <w:abstractNumId w:val="0"/>
  </w:num>
  <w:num w:numId="44" w16cid:durableId="745224588">
    <w:abstractNumId w:val="34"/>
  </w:num>
  <w:num w:numId="45" w16cid:durableId="807429435">
    <w:abstractNumId w:val="21"/>
  </w:num>
  <w:num w:numId="46" w16cid:durableId="20430208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87"/>
    <w:rsid w:val="00003D17"/>
    <w:rsid w:val="00003F0F"/>
    <w:rsid w:val="000228FF"/>
    <w:rsid w:val="00022B46"/>
    <w:rsid w:val="00027049"/>
    <w:rsid w:val="000278E0"/>
    <w:rsid w:val="00033A2D"/>
    <w:rsid w:val="00037E42"/>
    <w:rsid w:val="0005033E"/>
    <w:rsid w:val="0005654E"/>
    <w:rsid w:val="0006071A"/>
    <w:rsid w:val="00064316"/>
    <w:rsid w:val="00067459"/>
    <w:rsid w:val="00074BE9"/>
    <w:rsid w:val="00082552"/>
    <w:rsid w:val="000833C5"/>
    <w:rsid w:val="000B0D50"/>
    <w:rsid w:val="000B3829"/>
    <w:rsid w:val="000C114D"/>
    <w:rsid w:val="000C33C1"/>
    <w:rsid w:val="000C4F12"/>
    <w:rsid w:val="000D0CC5"/>
    <w:rsid w:val="000D2801"/>
    <w:rsid w:val="000D5EB7"/>
    <w:rsid w:val="000E1F08"/>
    <w:rsid w:val="000F4629"/>
    <w:rsid w:val="00100BB0"/>
    <w:rsid w:val="0011013F"/>
    <w:rsid w:val="0012095F"/>
    <w:rsid w:val="00121AF1"/>
    <w:rsid w:val="001319CF"/>
    <w:rsid w:val="0015213C"/>
    <w:rsid w:val="00156082"/>
    <w:rsid w:val="0016266A"/>
    <w:rsid w:val="001731D2"/>
    <w:rsid w:val="001864C6"/>
    <w:rsid w:val="00192855"/>
    <w:rsid w:val="00193365"/>
    <w:rsid w:val="001A5162"/>
    <w:rsid w:val="001B0266"/>
    <w:rsid w:val="001B6D1C"/>
    <w:rsid w:val="001C0586"/>
    <w:rsid w:val="001C4676"/>
    <w:rsid w:val="001D20AF"/>
    <w:rsid w:val="001E33D0"/>
    <w:rsid w:val="001E3CC2"/>
    <w:rsid w:val="001F06A6"/>
    <w:rsid w:val="001F2EAE"/>
    <w:rsid w:val="001F47EC"/>
    <w:rsid w:val="00215918"/>
    <w:rsid w:val="00223C98"/>
    <w:rsid w:val="00231980"/>
    <w:rsid w:val="002332DF"/>
    <w:rsid w:val="00240EA1"/>
    <w:rsid w:val="00247A90"/>
    <w:rsid w:val="00254324"/>
    <w:rsid w:val="00256C96"/>
    <w:rsid w:val="0025785F"/>
    <w:rsid w:val="00257DD6"/>
    <w:rsid w:val="002614DE"/>
    <w:rsid w:val="00262288"/>
    <w:rsid w:val="00264143"/>
    <w:rsid w:val="002707B2"/>
    <w:rsid w:val="00270F69"/>
    <w:rsid w:val="00271018"/>
    <w:rsid w:val="00282928"/>
    <w:rsid w:val="00283067"/>
    <w:rsid w:val="00286140"/>
    <w:rsid w:val="00290C63"/>
    <w:rsid w:val="0029603A"/>
    <w:rsid w:val="002968DF"/>
    <w:rsid w:val="002A0877"/>
    <w:rsid w:val="002A4D55"/>
    <w:rsid w:val="002B25A9"/>
    <w:rsid w:val="002B3D9E"/>
    <w:rsid w:val="002C0F64"/>
    <w:rsid w:val="002C174A"/>
    <w:rsid w:val="002C215A"/>
    <w:rsid w:val="002F0423"/>
    <w:rsid w:val="00302B58"/>
    <w:rsid w:val="00304097"/>
    <w:rsid w:val="00305067"/>
    <w:rsid w:val="0031057C"/>
    <w:rsid w:val="00310A5D"/>
    <w:rsid w:val="00312B25"/>
    <w:rsid w:val="00313E4C"/>
    <w:rsid w:val="00325C27"/>
    <w:rsid w:val="00326DE2"/>
    <w:rsid w:val="003271D3"/>
    <w:rsid w:val="00327D3B"/>
    <w:rsid w:val="0033519B"/>
    <w:rsid w:val="003466B6"/>
    <w:rsid w:val="00374960"/>
    <w:rsid w:val="003868BA"/>
    <w:rsid w:val="00396884"/>
    <w:rsid w:val="00397AE4"/>
    <w:rsid w:val="003A0112"/>
    <w:rsid w:val="003A1EBE"/>
    <w:rsid w:val="003B24DD"/>
    <w:rsid w:val="003B7417"/>
    <w:rsid w:val="003C5320"/>
    <w:rsid w:val="003C6D56"/>
    <w:rsid w:val="003D19AC"/>
    <w:rsid w:val="003E1099"/>
    <w:rsid w:val="003E684F"/>
    <w:rsid w:val="003F7A0F"/>
    <w:rsid w:val="004010FB"/>
    <w:rsid w:val="00402054"/>
    <w:rsid w:val="00406105"/>
    <w:rsid w:val="00413D8B"/>
    <w:rsid w:val="004310EA"/>
    <w:rsid w:val="004413C1"/>
    <w:rsid w:val="00444DF6"/>
    <w:rsid w:val="00452D0D"/>
    <w:rsid w:val="004559F4"/>
    <w:rsid w:val="0046349F"/>
    <w:rsid w:val="004645C1"/>
    <w:rsid w:val="00476B72"/>
    <w:rsid w:val="004A35CD"/>
    <w:rsid w:val="004B5F18"/>
    <w:rsid w:val="004C4458"/>
    <w:rsid w:val="004C691A"/>
    <w:rsid w:val="004D1E14"/>
    <w:rsid w:val="004E0477"/>
    <w:rsid w:val="004E0B8D"/>
    <w:rsid w:val="004E29AF"/>
    <w:rsid w:val="004F5DF0"/>
    <w:rsid w:val="00500AD1"/>
    <w:rsid w:val="00504835"/>
    <w:rsid w:val="00511023"/>
    <w:rsid w:val="005132C0"/>
    <w:rsid w:val="005160C2"/>
    <w:rsid w:val="005261C1"/>
    <w:rsid w:val="00533ADB"/>
    <w:rsid w:val="0053451E"/>
    <w:rsid w:val="00537F52"/>
    <w:rsid w:val="00541755"/>
    <w:rsid w:val="005647BE"/>
    <w:rsid w:val="00564A3B"/>
    <w:rsid w:val="00565C53"/>
    <w:rsid w:val="00567466"/>
    <w:rsid w:val="00573B2E"/>
    <w:rsid w:val="005750BB"/>
    <w:rsid w:val="005827A7"/>
    <w:rsid w:val="0059502F"/>
    <w:rsid w:val="005971F3"/>
    <w:rsid w:val="005A7C81"/>
    <w:rsid w:val="005B5BEE"/>
    <w:rsid w:val="005B66CC"/>
    <w:rsid w:val="005C4178"/>
    <w:rsid w:val="005C6630"/>
    <w:rsid w:val="005D287F"/>
    <w:rsid w:val="005D3243"/>
    <w:rsid w:val="005E50F9"/>
    <w:rsid w:val="005E50FB"/>
    <w:rsid w:val="005F2E53"/>
    <w:rsid w:val="005F7844"/>
    <w:rsid w:val="00613D87"/>
    <w:rsid w:val="006178E5"/>
    <w:rsid w:val="00620FEA"/>
    <w:rsid w:val="0062485A"/>
    <w:rsid w:val="006267B8"/>
    <w:rsid w:val="00632EDF"/>
    <w:rsid w:val="00650BC8"/>
    <w:rsid w:val="0065659C"/>
    <w:rsid w:val="00666A4F"/>
    <w:rsid w:val="0067181D"/>
    <w:rsid w:val="0068457E"/>
    <w:rsid w:val="00685EF7"/>
    <w:rsid w:val="006A29F6"/>
    <w:rsid w:val="006A613A"/>
    <w:rsid w:val="006A6536"/>
    <w:rsid w:val="006A669D"/>
    <w:rsid w:val="006B6C39"/>
    <w:rsid w:val="006C19A1"/>
    <w:rsid w:val="006D1106"/>
    <w:rsid w:val="006D3BB6"/>
    <w:rsid w:val="006E0377"/>
    <w:rsid w:val="006E5954"/>
    <w:rsid w:val="006E6CF6"/>
    <w:rsid w:val="006F425E"/>
    <w:rsid w:val="00713CE5"/>
    <w:rsid w:val="007178ED"/>
    <w:rsid w:val="00720421"/>
    <w:rsid w:val="00720B3F"/>
    <w:rsid w:val="00726712"/>
    <w:rsid w:val="00727A62"/>
    <w:rsid w:val="0073399B"/>
    <w:rsid w:val="007577CF"/>
    <w:rsid w:val="007666F7"/>
    <w:rsid w:val="00767FEF"/>
    <w:rsid w:val="00775FF1"/>
    <w:rsid w:val="0078523D"/>
    <w:rsid w:val="007935EA"/>
    <w:rsid w:val="007A3F98"/>
    <w:rsid w:val="007A73C7"/>
    <w:rsid w:val="007A7B75"/>
    <w:rsid w:val="007B0739"/>
    <w:rsid w:val="007C123A"/>
    <w:rsid w:val="007C6575"/>
    <w:rsid w:val="007E25D5"/>
    <w:rsid w:val="007F16F3"/>
    <w:rsid w:val="007F24A8"/>
    <w:rsid w:val="007F7E76"/>
    <w:rsid w:val="008075EF"/>
    <w:rsid w:val="008126FE"/>
    <w:rsid w:val="00815A9D"/>
    <w:rsid w:val="00834D73"/>
    <w:rsid w:val="008356D0"/>
    <w:rsid w:val="00841091"/>
    <w:rsid w:val="00841943"/>
    <w:rsid w:val="008422B0"/>
    <w:rsid w:val="008446D3"/>
    <w:rsid w:val="00851B3B"/>
    <w:rsid w:val="00867702"/>
    <w:rsid w:val="008752E7"/>
    <w:rsid w:val="008849FA"/>
    <w:rsid w:val="0088726A"/>
    <w:rsid w:val="008A07AE"/>
    <w:rsid w:val="008A21E8"/>
    <w:rsid w:val="008A68F1"/>
    <w:rsid w:val="008A7636"/>
    <w:rsid w:val="008B74D6"/>
    <w:rsid w:val="008C5DE1"/>
    <w:rsid w:val="008D69E8"/>
    <w:rsid w:val="008E15B5"/>
    <w:rsid w:val="008F3072"/>
    <w:rsid w:val="009058DE"/>
    <w:rsid w:val="00906D6A"/>
    <w:rsid w:val="009107C2"/>
    <w:rsid w:val="00913899"/>
    <w:rsid w:val="00914CA2"/>
    <w:rsid w:val="0092058C"/>
    <w:rsid w:val="00921B23"/>
    <w:rsid w:val="009333B1"/>
    <w:rsid w:val="00936BA5"/>
    <w:rsid w:val="00941445"/>
    <w:rsid w:val="0094236E"/>
    <w:rsid w:val="009503AB"/>
    <w:rsid w:val="0095318E"/>
    <w:rsid w:val="00954234"/>
    <w:rsid w:val="00974586"/>
    <w:rsid w:val="00983D07"/>
    <w:rsid w:val="009865A9"/>
    <w:rsid w:val="00990C39"/>
    <w:rsid w:val="0099195C"/>
    <w:rsid w:val="009A0091"/>
    <w:rsid w:val="009A2A85"/>
    <w:rsid w:val="009A3C05"/>
    <w:rsid w:val="009C71A4"/>
    <w:rsid w:val="009F0039"/>
    <w:rsid w:val="009F503D"/>
    <w:rsid w:val="00A02C8B"/>
    <w:rsid w:val="00A16CD3"/>
    <w:rsid w:val="00A218A6"/>
    <w:rsid w:val="00A21B26"/>
    <w:rsid w:val="00A37885"/>
    <w:rsid w:val="00A43C04"/>
    <w:rsid w:val="00A55401"/>
    <w:rsid w:val="00A56F7E"/>
    <w:rsid w:val="00A6148B"/>
    <w:rsid w:val="00A83E30"/>
    <w:rsid w:val="00A85242"/>
    <w:rsid w:val="00A86C93"/>
    <w:rsid w:val="00AB2893"/>
    <w:rsid w:val="00AB6B35"/>
    <w:rsid w:val="00AD21FF"/>
    <w:rsid w:val="00AD4194"/>
    <w:rsid w:val="00AD4ED2"/>
    <w:rsid w:val="00AD5BD6"/>
    <w:rsid w:val="00AE3E53"/>
    <w:rsid w:val="00AE6DD3"/>
    <w:rsid w:val="00AE77B1"/>
    <w:rsid w:val="00AE7BA3"/>
    <w:rsid w:val="00B0485E"/>
    <w:rsid w:val="00B12786"/>
    <w:rsid w:val="00B1491D"/>
    <w:rsid w:val="00B230ED"/>
    <w:rsid w:val="00B24256"/>
    <w:rsid w:val="00B31582"/>
    <w:rsid w:val="00B352E1"/>
    <w:rsid w:val="00B36F70"/>
    <w:rsid w:val="00B379B0"/>
    <w:rsid w:val="00B40277"/>
    <w:rsid w:val="00B40AEF"/>
    <w:rsid w:val="00B45733"/>
    <w:rsid w:val="00B52847"/>
    <w:rsid w:val="00B561A1"/>
    <w:rsid w:val="00B84E1C"/>
    <w:rsid w:val="00B855B4"/>
    <w:rsid w:val="00B92D1F"/>
    <w:rsid w:val="00B9398D"/>
    <w:rsid w:val="00B96AF4"/>
    <w:rsid w:val="00BA0FDC"/>
    <w:rsid w:val="00BA3A0C"/>
    <w:rsid w:val="00BA3C63"/>
    <w:rsid w:val="00BA6F6B"/>
    <w:rsid w:val="00BA7919"/>
    <w:rsid w:val="00BB73FB"/>
    <w:rsid w:val="00BB75B4"/>
    <w:rsid w:val="00BC2667"/>
    <w:rsid w:val="00BC2748"/>
    <w:rsid w:val="00BC672A"/>
    <w:rsid w:val="00BC6DB4"/>
    <w:rsid w:val="00BD6225"/>
    <w:rsid w:val="00BE3148"/>
    <w:rsid w:val="00BE653C"/>
    <w:rsid w:val="00BE7C26"/>
    <w:rsid w:val="00BF46BE"/>
    <w:rsid w:val="00C0022F"/>
    <w:rsid w:val="00C04C9D"/>
    <w:rsid w:val="00C12F19"/>
    <w:rsid w:val="00C145D1"/>
    <w:rsid w:val="00C21C0E"/>
    <w:rsid w:val="00C348F0"/>
    <w:rsid w:val="00C44B51"/>
    <w:rsid w:val="00C5397D"/>
    <w:rsid w:val="00C65B00"/>
    <w:rsid w:val="00C7302B"/>
    <w:rsid w:val="00C81F97"/>
    <w:rsid w:val="00C91550"/>
    <w:rsid w:val="00C94023"/>
    <w:rsid w:val="00C94236"/>
    <w:rsid w:val="00C97C77"/>
    <w:rsid w:val="00CA5156"/>
    <w:rsid w:val="00CB02E4"/>
    <w:rsid w:val="00CB3985"/>
    <w:rsid w:val="00CB5409"/>
    <w:rsid w:val="00CB64B7"/>
    <w:rsid w:val="00CC04BF"/>
    <w:rsid w:val="00CC12C0"/>
    <w:rsid w:val="00CC24A6"/>
    <w:rsid w:val="00CC293A"/>
    <w:rsid w:val="00CC4A7D"/>
    <w:rsid w:val="00CD0E68"/>
    <w:rsid w:val="00CD7C7F"/>
    <w:rsid w:val="00CE4F4E"/>
    <w:rsid w:val="00CF074D"/>
    <w:rsid w:val="00CF1A2D"/>
    <w:rsid w:val="00CF4D37"/>
    <w:rsid w:val="00CF7A21"/>
    <w:rsid w:val="00D0362C"/>
    <w:rsid w:val="00D12D71"/>
    <w:rsid w:val="00D31C90"/>
    <w:rsid w:val="00D32380"/>
    <w:rsid w:val="00D42952"/>
    <w:rsid w:val="00D43F0F"/>
    <w:rsid w:val="00D47F20"/>
    <w:rsid w:val="00D56371"/>
    <w:rsid w:val="00D56618"/>
    <w:rsid w:val="00D567F1"/>
    <w:rsid w:val="00D57767"/>
    <w:rsid w:val="00D6310D"/>
    <w:rsid w:val="00D63651"/>
    <w:rsid w:val="00D63EFB"/>
    <w:rsid w:val="00D640EA"/>
    <w:rsid w:val="00D66C9A"/>
    <w:rsid w:val="00D72139"/>
    <w:rsid w:val="00D72BAE"/>
    <w:rsid w:val="00D73300"/>
    <w:rsid w:val="00D743ED"/>
    <w:rsid w:val="00D86093"/>
    <w:rsid w:val="00DA28A3"/>
    <w:rsid w:val="00DA4C7F"/>
    <w:rsid w:val="00DA763D"/>
    <w:rsid w:val="00DB3D86"/>
    <w:rsid w:val="00DB5428"/>
    <w:rsid w:val="00DB587C"/>
    <w:rsid w:val="00DB6480"/>
    <w:rsid w:val="00DB671C"/>
    <w:rsid w:val="00DE771D"/>
    <w:rsid w:val="00E122AE"/>
    <w:rsid w:val="00E12BF6"/>
    <w:rsid w:val="00E22EA0"/>
    <w:rsid w:val="00E34A11"/>
    <w:rsid w:val="00E34C23"/>
    <w:rsid w:val="00E421ED"/>
    <w:rsid w:val="00E51913"/>
    <w:rsid w:val="00E716EE"/>
    <w:rsid w:val="00E7619B"/>
    <w:rsid w:val="00E846B6"/>
    <w:rsid w:val="00E87931"/>
    <w:rsid w:val="00E905F0"/>
    <w:rsid w:val="00E95435"/>
    <w:rsid w:val="00EA298F"/>
    <w:rsid w:val="00EA4479"/>
    <w:rsid w:val="00EB736D"/>
    <w:rsid w:val="00EB784F"/>
    <w:rsid w:val="00EC238E"/>
    <w:rsid w:val="00ED45A1"/>
    <w:rsid w:val="00EE14EC"/>
    <w:rsid w:val="00EE67EF"/>
    <w:rsid w:val="00F02158"/>
    <w:rsid w:val="00F03F60"/>
    <w:rsid w:val="00F0643A"/>
    <w:rsid w:val="00F12EC9"/>
    <w:rsid w:val="00F16F61"/>
    <w:rsid w:val="00F22B9E"/>
    <w:rsid w:val="00F25401"/>
    <w:rsid w:val="00F25881"/>
    <w:rsid w:val="00F441B8"/>
    <w:rsid w:val="00F45FA2"/>
    <w:rsid w:val="00F46A41"/>
    <w:rsid w:val="00F52D56"/>
    <w:rsid w:val="00F53A1B"/>
    <w:rsid w:val="00F55CF7"/>
    <w:rsid w:val="00F57ED9"/>
    <w:rsid w:val="00F63C79"/>
    <w:rsid w:val="00F7060A"/>
    <w:rsid w:val="00F74E68"/>
    <w:rsid w:val="00F8327D"/>
    <w:rsid w:val="00F906CD"/>
    <w:rsid w:val="00FA0987"/>
    <w:rsid w:val="00FA7A88"/>
    <w:rsid w:val="00FB3FEB"/>
    <w:rsid w:val="00FB4D63"/>
    <w:rsid w:val="00FC3A7D"/>
    <w:rsid w:val="00FD103D"/>
    <w:rsid w:val="00FE108A"/>
    <w:rsid w:val="00FE2363"/>
    <w:rsid w:val="00FE2D20"/>
    <w:rsid w:val="00FF0DA0"/>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275F13"/>
  <w15:docId w15:val="{0EF5AAD7-AE76-4A91-8864-548D9523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ing1"/>
    <w:link w:val="Header1Char"/>
    <w:qFormat/>
    <w:rsid w:val="00D72BAE"/>
    <w:pPr>
      <w:spacing w:before="360" w:line="276" w:lineRule="auto"/>
    </w:pPr>
    <w:rPr>
      <w:rFonts w:ascii="Times New Roman" w:hAnsi="Times New Roman"/>
      <w:b/>
      <w:bCs/>
      <w:color w:val="auto"/>
      <w:sz w:val="24"/>
      <w:szCs w:val="24"/>
    </w:rPr>
  </w:style>
  <w:style w:type="character" w:customStyle="1" w:styleId="Header1Char">
    <w:name w:val="Header1 Char"/>
    <w:basedOn w:val="DefaultParagraphFont"/>
    <w:link w:val="Header1"/>
    <w:rsid w:val="00D72BAE"/>
    <w:rPr>
      <w:rFonts w:ascii="Times New Roman" w:eastAsiaTheme="majorEastAsia" w:hAnsi="Times New Roman" w:cstheme="majorBidi"/>
      <w:b/>
      <w:bCs/>
      <w:sz w:val="24"/>
      <w:szCs w:val="24"/>
    </w:rPr>
  </w:style>
  <w:style w:type="character" w:customStyle="1" w:styleId="Heading1Char">
    <w:name w:val="Heading 1 Char"/>
    <w:basedOn w:val="DefaultParagraphFont"/>
    <w:link w:val="Heading1"/>
    <w:uiPriority w:val="9"/>
    <w:rsid w:val="00D72BA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4C"/>
  </w:style>
  <w:style w:type="paragraph" w:styleId="Footer">
    <w:name w:val="footer"/>
    <w:basedOn w:val="Normal"/>
    <w:link w:val="FooterChar"/>
    <w:uiPriority w:val="99"/>
    <w:unhideWhenUsed/>
    <w:rsid w:val="0031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4C"/>
  </w:style>
  <w:style w:type="table" w:styleId="TableGrid">
    <w:name w:val="Table Grid"/>
    <w:basedOn w:val="TableNormal"/>
    <w:uiPriority w:val="39"/>
    <w:rsid w:val="009C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18E"/>
    <w:pPr>
      <w:ind w:left="720"/>
      <w:contextualSpacing/>
    </w:pPr>
  </w:style>
  <w:style w:type="character" w:styleId="Emphasis">
    <w:name w:val="Emphasis"/>
    <w:basedOn w:val="DefaultParagraphFont"/>
    <w:uiPriority w:val="20"/>
    <w:qFormat/>
    <w:rsid w:val="00B9398D"/>
    <w:rPr>
      <w:i/>
      <w:iCs/>
    </w:rPr>
  </w:style>
  <w:style w:type="character" w:styleId="CommentReference">
    <w:name w:val="annotation reference"/>
    <w:basedOn w:val="DefaultParagraphFont"/>
    <w:uiPriority w:val="99"/>
    <w:semiHidden/>
    <w:unhideWhenUsed/>
    <w:rsid w:val="00AB2893"/>
    <w:rPr>
      <w:sz w:val="16"/>
      <w:szCs w:val="16"/>
    </w:rPr>
  </w:style>
  <w:style w:type="paragraph" w:styleId="CommentText">
    <w:name w:val="annotation text"/>
    <w:basedOn w:val="Normal"/>
    <w:link w:val="CommentTextChar"/>
    <w:uiPriority w:val="99"/>
    <w:unhideWhenUsed/>
    <w:rsid w:val="00AB2893"/>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AB2893"/>
    <w:rPr>
      <w:kern w:val="2"/>
      <w:sz w:val="20"/>
      <w:szCs w:val="20"/>
      <w14:ligatures w14:val="standardContextual"/>
    </w:rPr>
  </w:style>
  <w:style w:type="character" w:styleId="Hyperlink">
    <w:name w:val="Hyperlink"/>
    <w:basedOn w:val="DefaultParagraphFont"/>
    <w:uiPriority w:val="99"/>
    <w:unhideWhenUsed/>
    <w:rsid w:val="00286140"/>
    <w:rPr>
      <w:color w:val="0563C1"/>
      <w:u w:val="single"/>
    </w:rPr>
  </w:style>
  <w:style w:type="character" w:styleId="FollowedHyperlink">
    <w:name w:val="FollowedHyperlink"/>
    <w:basedOn w:val="DefaultParagraphFont"/>
    <w:uiPriority w:val="99"/>
    <w:semiHidden/>
    <w:unhideWhenUsed/>
    <w:rsid w:val="00286140"/>
    <w:rPr>
      <w:color w:val="954F72"/>
      <w:u w:val="single"/>
    </w:rPr>
  </w:style>
  <w:style w:type="paragraph" w:customStyle="1" w:styleId="msonormal0">
    <w:name w:val="msonormal"/>
    <w:basedOn w:val="Normal"/>
    <w:rsid w:val="00286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8614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8614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8614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8614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8614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86140"/>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28614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28614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8614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286140"/>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286140"/>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28614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286140"/>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286140"/>
    <w:pPr>
      <w:pBdr>
        <w:top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28614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6140"/>
    <w:rPr>
      <w:color w:val="605E5C"/>
      <w:shd w:val="clear" w:color="auto" w:fill="E1DFDD"/>
    </w:rPr>
  </w:style>
  <w:style w:type="paragraph" w:customStyle="1" w:styleId="TableParagraph">
    <w:name w:val="Table Paragraph"/>
    <w:basedOn w:val="Normal"/>
    <w:uiPriority w:val="1"/>
    <w:qFormat/>
    <w:rsid w:val="00D57767"/>
    <w:pPr>
      <w:widowControl w:val="0"/>
      <w:autoSpaceDE w:val="0"/>
      <w:autoSpaceDN w:val="0"/>
      <w:spacing w:before="31" w:after="0" w:line="240" w:lineRule="auto"/>
      <w:ind w:left="119"/>
      <w:jc w:val="center"/>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A4C7F"/>
    <w:rPr>
      <w:b/>
      <w:bCs/>
      <w:kern w:val="0"/>
      <w14:ligatures w14:val="none"/>
    </w:rPr>
  </w:style>
  <w:style w:type="character" w:customStyle="1" w:styleId="CommentSubjectChar">
    <w:name w:val="Comment Subject Char"/>
    <w:basedOn w:val="CommentTextChar"/>
    <w:link w:val="CommentSubject"/>
    <w:uiPriority w:val="99"/>
    <w:semiHidden/>
    <w:rsid w:val="00DA4C7F"/>
    <w:rPr>
      <w:b/>
      <w:bCs/>
      <w:kern w:val="2"/>
      <w:sz w:val="20"/>
      <w:szCs w:val="20"/>
      <w14:ligatures w14:val="standardContextual"/>
    </w:rPr>
  </w:style>
  <w:style w:type="paragraph" w:styleId="Revision">
    <w:name w:val="Revision"/>
    <w:hidden/>
    <w:uiPriority w:val="99"/>
    <w:semiHidden/>
    <w:rsid w:val="00974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8030">
      <w:bodyDiv w:val="1"/>
      <w:marLeft w:val="0"/>
      <w:marRight w:val="0"/>
      <w:marTop w:val="0"/>
      <w:marBottom w:val="0"/>
      <w:divBdr>
        <w:top w:val="none" w:sz="0" w:space="0" w:color="auto"/>
        <w:left w:val="none" w:sz="0" w:space="0" w:color="auto"/>
        <w:bottom w:val="none" w:sz="0" w:space="0" w:color="auto"/>
        <w:right w:val="none" w:sz="0" w:space="0" w:color="auto"/>
      </w:divBdr>
    </w:div>
    <w:div w:id="227690028">
      <w:bodyDiv w:val="1"/>
      <w:marLeft w:val="0"/>
      <w:marRight w:val="0"/>
      <w:marTop w:val="0"/>
      <w:marBottom w:val="0"/>
      <w:divBdr>
        <w:top w:val="none" w:sz="0" w:space="0" w:color="auto"/>
        <w:left w:val="none" w:sz="0" w:space="0" w:color="auto"/>
        <w:bottom w:val="none" w:sz="0" w:space="0" w:color="auto"/>
        <w:right w:val="none" w:sz="0" w:space="0" w:color="auto"/>
      </w:divBdr>
    </w:div>
    <w:div w:id="463933744">
      <w:bodyDiv w:val="1"/>
      <w:marLeft w:val="0"/>
      <w:marRight w:val="0"/>
      <w:marTop w:val="0"/>
      <w:marBottom w:val="0"/>
      <w:divBdr>
        <w:top w:val="none" w:sz="0" w:space="0" w:color="auto"/>
        <w:left w:val="none" w:sz="0" w:space="0" w:color="auto"/>
        <w:bottom w:val="none" w:sz="0" w:space="0" w:color="auto"/>
        <w:right w:val="none" w:sz="0" w:space="0" w:color="auto"/>
      </w:divBdr>
    </w:div>
    <w:div w:id="1560360178">
      <w:bodyDiv w:val="1"/>
      <w:marLeft w:val="0"/>
      <w:marRight w:val="0"/>
      <w:marTop w:val="0"/>
      <w:marBottom w:val="0"/>
      <w:divBdr>
        <w:top w:val="none" w:sz="0" w:space="0" w:color="auto"/>
        <w:left w:val="none" w:sz="0" w:space="0" w:color="auto"/>
        <w:bottom w:val="none" w:sz="0" w:space="0" w:color="auto"/>
        <w:right w:val="none" w:sz="0" w:space="0" w:color="auto"/>
      </w:divBdr>
    </w:div>
    <w:div w:id="191385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depublishing.com/MA/Northborough/html/Northborough07/Northborough07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7753</Words>
  <Characters>51253</Characters>
  <Application>Microsoft Office Word</Application>
  <DocSecurity>4</DocSecurity>
  <Lines>2135</Lines>
  <Paragraphs>1282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Connors</dc:creator>
  <cp:keywords/>
  <dc:description/>
  <cp:lastModifiedBy>Michelle Cilley</cp:lastModifiedBy>
  <cp:revision>2</cp:revision>
  <cp:lastPrinted>2024-02-28T20:38:00Z</cp:lastPrinted>
  <dcterms:created xsi:type="dcterms:W3CDTF">2024-03-01T16:23:00Z</dcterms:created>
  <dcterms:modified xsi:type="dcterms:W3CDTF">2024-03-01T16:23:00Z</dcterms:modified>
</cp:coreProperties>
</file>